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firstLine="510"/>
        <w:jc w:val="both"/>
        <w:rPr/>
      </w:pPr>
      <w:r>
        <w:rPr/>
        <w:t>В рамках федерального производительности труда», проекта «Системные входящего в меры по повышению национальный проект «Производительность труда и поддержка занятости» (далее – национальный проект) Минэкономразвития России совместно с ФГБОУ ВО «Всероссийская академия внешней торговли Министерства экономического развития Российской Федерации» (далее – ВАВТ) реализуется программа профессиональной переподготовки управленческого звена «Лидеры производительности» (далее – программа).</w:t>
      </w:r>
    </w:p>
    <w:p>
      <w:pPr>
        <w:pStyle w:val="Normal"/>
        <w:ind w:left="0" w:right="0" w:firstLine="510"/>
        <w:jc w:val="both"/>
        <w:rPr/>
      </w:pPr>
      <w:r>
        <w:rPr/>
        <w:t>В течение учебного процесса участники программы прорабатывают ключевые направления повышения производительности труда для конкретного предприятия, а также разрабатывают план по его реализации, что позволяет руководителям предприятий несырьевых отраслей экономики сфокусироваться на получении новых навыков и компетенций в рамках единого информационного поля в условиях проведения масштабных производственных преобразований, внедрения организационных и технологических инноваций, способствующих повышению производительности труда.</w:t>
      </w:r>
    </w:p>
    <w:p>
      <w:pPr>
        <w:pStyle w:val="Normal"/>
        <w:ind w:left="0" w:right="0" w:firstLine="510"/>
        <w:jc w:val="both"/>
        <w:rPr/>
      </w:pPr>
      <w:r>
        <w:rPr/>
        <w:t>Таким образом, используя практико-ориентированный подход к обучению, посредством разработки группового проекта, руководители предприятий ищут новые пути минимизации издержек и увеличения производственных мощностей на примере разработанных кейсов для дальнейшего внедрения полученных знаний в собственных организациях, тем самым, создавая новую единую стратегию дальнейшего развития и усовершенствования бизнес-процессов предприятий.</w:t>
      </w:r>
    </w:p>
    <w:p>
      <w:pPr>
        <w:pStyle w:val="Normal"/>
        <w:ind w:left="0" w:right="0" w:firstLine="510"/>
        <w:jc w:val="both"/>
        <w:rPr/>
      </w:pPr>
      <w:r>
        <w:rPr/>
        <w:t>Лучшие слушатели программы по итогам обучения принимают участие в зарубежных стажировках, которые реализуются в форме выездной работы на предприятиях в таких странах, как Германия, Южная Корея и других. Данные страны выбраны на основе высоких абсолютных и относительных показателей производительности труда на предприятиях несырьевого сектора, рассчитанной по методике ОЭСР. Данные стажировки помогают участникам проводить анализ действующих инструментов повышения производительности труда не только в российской практике, но и за рубежом.</w:t>
      </w:r>
    </w:p>
    <w:p>
      <w:pPr>
        <w:pStyle w:val="Normal"/>
        <w:ind w:left="0" w:right="0" w:firstLine="510"/>
        <w:jc w:val="both"/>
        <w:rPr/>
      </w:pPr>
      <w:r>
        <w:rPr/>
        <w:t>По итогам анкетирования участников программы 2019 года получена положительная обратная связь. Структура программы подразделяется на пять модулей: экономика и организация производства, бизнес навыки, специализация, стажировка и защита группового проекта. Одним из преимуществ является то, что обучение по каждому модулю проходит как очно, так и с применением дистанционных технологий, способствуя закреплению полученных знаний.</w:t>
      </w:r>
    </w:p>
    <w:p>
      <w:pPr>
        <w:pStyle w:val="Normal"/>
        <w:ind w:left="0" w:right="0" w:firstLine="510"/>
        <w:jc w:val="both"/>
        <w:rPr/>
      </w:pPr>
      <w:r>
        <w:rPr/>
        <w:t xml:space="preserve">Модульная специфика обучения охватывает разные сферы принятия управленческих решений и направлена на их улучшение у руководящего звена предприятий, а также региональных служб занятости населения в условиях формирования новой культуры высокой производительности труда (программа обучения прилагается). </w:t>
      </w:r>
    </w:p>
    <w:p>
      <w:pPr>
        <w:pStyle w:val="Normal"/>
        <w:ind w:left="0" w:right="0" w:firstLine="510"/>
        <w:jc w:val="both"/>
        <w:rPr/>
      </w:pPr>
      <w:r>
        <w:rPr/>
        <w:t xml:space="preserve">Целевой аудиторией программы являются руководители предприятий, заместители руководителей по производству, коммерческие директора, заместители руководителя по HR, руководители ключевых направлений в компании, их заместители, а также руководители региональных служб занятости населения и их заместители. Участники должны иметь среднее профессиональное или высшее образование и являться сотрудником компании не менее 3 лет в руководящей должности. Для того, чтобы предприятие смогло принять участие в программе, оно </w:t>
      </w:r>
      <w:r>
        <w:rPr/>
        <w:t>д</w:t>
      </w:r>
      <w:r>
        <w:rPr/>
        <w:t>олжно стать участником национального проекта и заключить соглашение с региональным органом исполнительной власти, ответственным за реализацию национального проекта. Обращаем Ваше внимание, что обучение проводится за счет средств федерального бюджета.</w:t>
      </w:r>
    </w:p>
    <w:p>
      <w:pPr>
        <w:pStyle w:val="Normal"/>
        <w:ind w:left="0" w:right="0" w:firstLine="510"/>
        <w:jc w:val="both"/>
        <w:rPr/>
      </w:pPr>
      <w:r>
        <w:rPr/>
        <w:t>В соответствии с вышеизложенным, Минэкономразвития России сообщает о дополнительном наборе на программу, старт которой запланирован на II квартал 2020 года (Приложение No 1). В связи с этим просим Вас провести работу по информированию и вовлечению предприятий в программу, а также направить списки по форме согласно Приложению No 2 на адрес электронной почты leaders-pro@vavt.ru, а также проинформировать предприятия о необходимости пройти регистрацию на программу на сайте https://лидерыпро.рф не позднее 15 февраля 2020 года.</w:t>
      </w:r>
    </w:p>
    <w:p>
      <w:pPr>
        <w:pStyle w:val="Normal"/>
        <w:ind w:left="0" w:right="0" w:firstLine="510"/>
        <w:jc w:val="both"/>
        <w:rPr/>
      </w:pPr>
      <w:r>
        <w:rPr/>
        <w:t xml:space="preserve">По вопросам программы обучения обращаться по телефону: 8-499-143-25-40 или электронной почте </w:t>
      </w:r>
      <w:hyperlink r:id="rId2">
        <w:r>
          <w:rPr>
            <w:rStyle w:val="Style14"/>
          </w:rPr>
          <w:t>leaders-pro@vavt.ru</w:t>
        </w:r>
      </w:hyperlink>
      <w:hyperlink r:id="rId3">
        <w:r>
          <w:rPr/>
          <w:t>.</w:t>
        </w:r>
      </w:hyperlink>
    </w:p>
    <w:p>
      <w:pPr>
        <w:pStyle w:val="Normal"/>
        <w:ind w:left="0" w:right="0" w:firstLine="510"/>
        <w:jc w:val="both"/>
        <w:rPr/>
      </w:pPr>
      <w:r>
        <w:rPr/>
      </w:r>
    </w:p>
    <w:p>
      <w:pPr>
        <w:pStyle w:val="Normal"/>
        <w:ind w:left="0" w:right="0" w:firstLine="510"/>
        <w:jc w:val="both"/>
        <w:rPr/>
      </w:pPr>
      <w:r>
        <w:rPr/>
        <w:t>Приложение: на 1</w:t>
      </w:r>
      <w:r>
        <w:rPr/>
        <w:t>8</w:t>
      </w:r>
      <w:r>
        <w:rPr/>
        <w:t xml:space="preserve"> л. в 1 экз.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WenQuanYi Zen Hei Sharp" w:cs="Lohit Devanagari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eaders-pro@vavt.ru" TargetMode="External"/><Relationship Id="rId3" Type="http://schemas.openxmlformats.org/officeDocument/2006/relationships/hyperlink" Target="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LibreOffice/6.0.6.1$Linux_X86_64 LibreOffice_project/00$Build-1</Application>
  <Pages>2</Pages>
  <Words>488</Words>
  <Characters>3661</Characters>
  <CharactersWithSpaces>4143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2020-02-10T16:55:12Z</dcterms:created>
  <dc:creator/>
  <dc:description/>
  <dc:language>ru-RU</dc:language>
  <cp:lastModifiedBy/>
  <dcterms:modified xsi:type="dcterms:W3CDTF">2020-02-10T17:04:46Z</dcterms:modified>
  <cp:revision>1</cp:revision>
  <dc:subject/>
  <dc:title/>
</cp:coreProperties>
</file>