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8984">
      <w:pPr>
        <w:spacing w:after="10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3" w:name="_GoBack"/>
      <w:bookmarkEnd w:id="3"/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-113665</wp:posOffset>
                </wp:positionV>
                <wp:extent cx="847725" cy="30480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80FFA1A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421.5pt;margin-top:-8.95pt;height:24pt;width:66.75pt;z-index:251659264;mso-width-relative:page;mso-height-relative:page;" fillcolor="#FFFFFF" filled="t" stroked="t" coordsize="21600,21600" o:gfxdata="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ic0mt2gAAAAoBAAAPAAAAAAAAAAEAIAAAACIAAABkcnMvZG93bnJl&#10;di54bWxQSwECFAAUAAAACACHTuJA+6Sv2G0CAADqBAAADgAAAAAAAAABACAAAAApAQAAZHJzL2Uy&#10;b0RvYy54bWxQSwUGAAAAAAYABgBZAQAACAY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080FFA1A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21385" cy="949960"/>
            <wp:effectExtent l="0" t="0" r="0" b="0"/>
            <wp:wrapSquare wrapText="bothSides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365" t="-1332" r="-1365" b="-1332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F19B8">
      <w:pPr>
        <w:shd w:val="clear" w:color="auto" w:fill="FFFFFF"/>
        <w:spacing w:after="0" w:line="380" w:lineRule="exact"/>
        <w:ind w:left="-1276" w:right="-568"/>
        <w:jc w:val="center"/>
        <w:rPr>
          <w:rFonts w:ascii="Constantia" w:hAnsi="Constantia" w:eastAsia="PMingLiU-ExtB"/>
          <w:b/>
          <w:bCs/>
          <w:caps/>
          <w:w w:val="90"/>
          <w:sz w:val="34"/>
          <w:szCs w:val="34"/>
        </w:rPr>
      </w:pPr>
    </w:p>
    <w:p w14:paraId="72275267">
      <w:pPr>
        <w:shd w:val="clear" w:color="auto" w:fill="FFFFFF"/>
        <w:spacing w:after="0" w:line="20" w:lineRule="exact"/>
        <w:ind w:left="-1276" w:right="-568"/>
        <w:jc w:val="center"/>
        <w:rPr>
          <w:rFonts w:ascii="Constantia" w:hAnsi="Constantia" w:eastAsia="PMingLiU-ExtB"/>
          <w:b/>
          <w:bCs/>
          <w:caps/>
          <w:w w:val="90"/>
          <w:sz w:val="24"/>
          <w:szCs w:val="24"/>
        </w:rPr>
      </w:pPr>
      <w:r>
        <w:rPr>
          <w:rFonts w:ascii="Constantia" w:hAnsi="Constantia" w:eastAsia="PMingLiU-ExtB"/>
          <w:b/>
          <w:bCs/>
          <w:caps/>
          <w:w w:val="90"/>
          <w:sz w:val="34"/>
          <w:szCs w:val="34"/>
        </w:rPr>
        <w:t xml:space="preserve">    </w:t>
      </w:r>
    </w:p>
    <w:p w14:paraId="50AAAD80">
      <w:pPr>
        <w:shd w:val="clear" w:color="auto" w:fill="FFFFFF"/>
        <w:spacing w:after="0" w:line="20" w:lineRule="exact"/>
        <w:ind w:right="-568"/>
        <w:rPr>
          <w:rFonts w:ascii="Times New Roman" w:hAnsi="Times New Roman" w:eastAsia="PMingLiU-ExtB"/>
          <w:b/>
          <w:bCs/>
          <w:caps/>
          <w:w w:val="90"/>
          <w:sz w:val="24"/>
          <w:szCs w:val="24"/>
        </w:rPr>
      </w:pPr>
    </w:p>
    <w:p w14:paraId="6A207DEC">
      <w:pPr>
        <w:shd w:val="clear" w:color="auto" w:fill="FFFFFF"/>
        <w:spacing w:after="0" w:line="20" w:lineRule="exact"/>
        <w:ind w:right="-567"/>
        <w:rPr>
          <w:rFonts w:ascii="Times New Roman" w:hAnsi="Times New Roman" w:eastAsia="PMingLiU-ExtB"/>
          <w:b/>
          <w:bCs/>
          <w:caps/>
          <w:w w:val="90"/>
          <w:sz w:val="24"/>
          <w:szCs w:val="24"/>
        </w:rPr>
      </w:pPr>
      <w:r>
        <w:rPr>
          <w:rFonts w:ascii="Times New Roman" w:hAnsi="Times New Roman" w:eastAsia="PMingLiU-ExtB"/>
          <w:b/>
          <w:bCs/>
          <w:caps/>
          <w:w w:val="90"/>
          <w:sz w:val="24"/>
          <w:szCs w:val="24"/>
        </w:rPr>
        <w:t xml:space="preserve">      </w:t>
      </w:r>
    </w:p>
    <w:p w14:paraId="66F919F9">
      <w:pPr>
        <w:shd w:val="clear" w:color="auto" w:fill="FFFFFF"/>
        <w:spacing w:after="0" w:line="380" w:lineRule="exact"/>
        <w:ind w:right="-567"/>
        <w:rPr>
          <w:rFonts w:ascii="Times New Roman" w:hAnsi="Times New Roman" w:eastAsia="PMingLiU-ExtB"/>
          <w:b/>
          <w:bCs/>
          <w:caps/>
          <w:w w:val="90"/>
          <w:sz w:val="32"/>
          <w:szCs w:val="32"/>
        </w:rPr>
      </w:pPr>
    </w:p>
    <w:p w14:paraId="5CB929CE">
      <w:pPr>
        <w:shd w:val="clear" w:color="auto" w:fill="FFFFFF"/>
        <w:spacing w:after="0" w:line="380" w:lineRule="exact"/>
        <w:ind w:right="-567"/>
        <w:rPr>
          <w:rFonts w:ascii="Times New Roman" w:hAnsi="Times New Roman" w:eastAsia="PMingLiU-ExtB"/>
          <w:b/>
          <w:bCs/>
          <w:caps/>
          <w:w w:val="90"/>
          <w:sz w:val="32"/>
          <w:szCs w:val="32"/>
        </w:rPr>
      </w:pPr>
    </w:p>
    <w:p w14:paraId="02FB572A">
      <w:pPr>
        <w:shd w:val="clear" w:color="auto" w:fill="FFFFFF"/>
        <w:spacing w:after="0" w:line="380" w:lineRule="exact"/>
        <w:ind w:right="-567"/>
        <w:jc w:val="center"/>
        <w:rPr>
          <w:rFonts w:ascii="Times New Roman" w:hAnsi="Times New Roman" w:eastAsia="PMingLiU-ExtB"/>
          <w:b/>
          <w:bCs/>
          <w:caps/>
          <w:w w:val="90"/>
          <w:sz w:val="32"/>
          <w:szCs w:val="32"/>
        </w:rPr>
      </w:pPr>
      <w:r>
        <w:rPr>
          <w:rFonts w:ascii="Times New Roman" w:hAnsi="Times New Roman" w:eastAsia="PMingLiU-ExtB"/>
          <w:b/>
          <w:bCs/>
          <w:caps/>
          <w:w w:val="90"/>
          <w:sz w:val="32"/>
          <w:szCs w:val="32"/>
        </w:rPr>
        <w:t>агентство по предпринимательству и инвестициям</w:t>
      </w:r>
    </w:p>
    <w:p w14:paraId="65162262">
      <w:pPr>
        <w:shd w:val="clear" w:color="auto" w:fill="FFFFFF"/>
        <w:spacing w:after="0" w:line="240" w:lineRule="auto"/>
        <w:jc w:val="center"/>
        <w:rPr>
          <w:rFonts w:ascii="Times New Roman" w:hAnsi="Times New Roman" w:eastAsia="PMingLiU-ExtB"/>
          <w:b/>
          <w:bCs/>
          <w:caps/>
          <w:w w:val="90"/>
          <w:sz w:val="32"/>
          <w:szCs w:val="32"/>
        </w:rPr>
      </w:pPr>
      <w:r>
        <w:rPr>
          <w:rFonts w:ascii="Times New Roman" w:hAnsi="Times New Roman" w:eastAsia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337820</wp:posOffset>
                </wp:positionV>
                <wp:extent cx="6858000" cy="0"/>
                <wp:effectExtent l="32385" t="34925" r="34290" b="317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20.25pt;margin-top:26.6pt;height:0pt;width:540pt;z-index:251660288;mso-width-relative:page;mso-height-relative:page;" filled="f" stroked="t" coordsize="21600,21600" o:allowincell="f" o:gfxdata="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xNDK1QAAAAoBAAAPAAAAAAAAAAEAIAAAACIA&#10;AABkcnMvZG93bnJldi54bWxQSwECFAAUAAAACACHTuJA1fn889MBAACxAwAADgAAAAAAAAABACAA&#10;AAAkAQAAZHJzL2Uyb0RvYy54bWxQSwUGAAAAAAYABgBZAQAAaQUAAAAA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PMingLiU-ExtB"/>
          <w:b/>
          <w:bCs/>
          <w:caps/>
          <w:w w:val="90"/>
          <w:sz w:val="32"/>
          <w:szCs w:val="32"/>
        </w:rPr>
        <w:t>РЕСПУБЛИКИ ДАГЕСТАН</w:t>
      </w:r>
    </w:p>
    <w:p w14:paraId="24AA28E6">
      <w:pPr>
        <w:shd w:val="clear" w:color="auto" w:fill="FFFFFF"/>
        <w:spacing w:after="0" w:line="240" w:lineRule="auto"/>
        <w:jc w:val="center"/>
        <w:rPr>
          <w:rFonts w:ascii="Times New Roman" w:hAnsi="Times New Roman" w:eastAsia="PMingLiU-ExtB"/>
          <w:b/>
          <w:bCs/>
          <w:caps/>
          <w:w w:val="90"/>
          <w:sz w:val="32"/>
          <w:szCs w:val="32"/>
        </w:rPr>
      </w:pPr>
    </w:p>
    <w:p w14:paraId="75CE5C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ED2E87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ПРИКАЗ</w:t>
      </w:r>
    </w:p>
    <w:p w14:paraId="0FC702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FA7F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«____» ____________ 2024 г.          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_______</w:t>
      </w:r>
    </w:p>
    <w:p w14:paraId="67FA17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г. Махачкала</w:t>
      </w:r>
    </w:p>
    <w:p w14:paraId="1438C6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E18DE0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0" w:firstLineChars="200"/>
        <w:jc w:val="center"/>
        <w:textAlignment w:val="auto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Об утверждении положения о конкурсной комиссии по проведению отбора получателей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</w:t>
      </w:r>
    </w:p>
    <w:p w14:paraId="37AAE728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0" w:firstLineChars="200"/>
        <w:jc w:val="center"/>
        <w:textAlignment w:val="auto"/>
        <w:rPr>
          <w:b/>
          <w:bCs/>
          <w:color w:val="000000"/>
          <w:lang w:bidi="ru-RU"/>
        </w:rPr>
      </w:pPr>
    </w:p>
    <w:p w14:paraId="413EF8BC">
      <w:pPr>
        <w:pStyle w:val="27"/>
        <w:keepNext w:val="0"/>
        <w:keepLines w:val="0"/>
        <w:pageBreakBefore w:val="0"/>
        <w:widowControl w:val="0"/>
        <w:tabs>
          <w:tab w:val="left" w:pos="141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В соответствии с абзацем 3 пункта 33 Порядка предоставления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утвержденного постановлением Правительства Республики Дагестан </w:t>
      </w:r>
      <w:r>
        <w:rPr>
          <w:color w:val="000000"/>
          <w:sz w:val="28"/>
          <w:szCs w:val="28"/>
          <w:highlight w:val="none"/>
          <w:lang w:bidi="ru-RU"/>
        </w:rPr>
        <w:t>от 17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мая </w:t>
      </w:r>
      <w:r>
        <w:rPr>
          <w:color w:val="000000"/>
          <w:sz w:val="28"/>
          <w:szCs w:val="28"/>
          <w:highlight w:val="none"/>
          <w:lang w:bidi="ru-RU"/>
        </w:rPr>
        <w:t>2024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года</w:t>
      </w:r>
      <w:r>
        <w:rPr>
          <w:color w:val="000000"/>
          <w:sz w:val="28"/>
          <w:szCs w:val="28"/>
          <w:highlight w:val="none"/>
          <w:lang w:bidi="ru-RU"/>
        </w:rPr>
        <w:t xml:space="preserve"> №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color w:val="000000"/>
          <w:sz w:val="28"/>
          <w:szCs w:val="28"/>
          <w:highlight w:val="none"/>
          <w:lang w:bidi="ru-RU"/>
        </w:rPr>
        <w:t xml:space="preserve">129 </w:t>
      </w:r>
      <w:r>
        <w:rPr>
          <w:b w:val="0"/>
          <w:bCs w:val="0"/>
          <w:color w:val="000000"/>
          <w:highlight w:val="none"/>
          <w:lang w:bidi="ru-RU"/>
        </w:rPr>
        <w:t>(интернет портал правовой информации Республики Дагестан (</w:t>
      </w:r>
      <w:r>
        <w:rPr>
          <w:b w:val="0"/>
          <w:bCs w:val="0"/>
          <w:highlight w:val="none"/>
        </w:rPr>
        <w:fldChar w:fldCharType="begin"/>
      </w:r>
      <w:r>
        <w:rPr>
          <w:b w:val="0"/>
          <w:bCs w:val="0"/>
          <w:highlight w:val="none"/>
        </w:rPr>
        <w:instrText xml:space="preserve"> HYPERLINK "http://www.pravo.e-dag.ru" </w:instrText>
      </w:r>
      <w:r>
        <w:rPr>
          <w:b w:val="0"/>
          <w:bCs w:val="0"/>
          <w:highlight w:val="none"/>
        </w:rPr>
        <w:fldChar w:fldCharType="separate"/>
      </w:r>
      <w:r>
        <w:rPr>
          <w:rStyle w:val="5"/>
          <w:b w:val="0"/>
          <w:bCs w:val="0"/>
          <w:highlight w:val="none"/>
          <w:u w:val="none"/>
          <w:lang w:val="en-US"/>
        </w:rPr>
        <w:t>www</w:t>
      </w:r>
      <w:r>
        <w:rPr>
          <w:rStyle w:val="5"/>
          <w:b w:val="0"/>
          <w:bCs w:val="0"/>
          <w:highlight w:val="none"/>
          <w:u w:val="none"/>
        </w:rPr>
        <w:t>.pravo.e-dag.ru</w:t>
      </w:r>
      <w:r>
        <w:rPr>
          <w:rStyle w:val="5"/>
          <w:b w:val="0"/>
          <w:bCs w:val="0"/>
          <w:highlight w:val="none"/>
          <w:u w:val="none"/>
        </w:rPr>
        <w:fldChar w:fldCharType="end"/>
      </w:r>
      <w:r>
        <w:rPr>
          <w:b w:val="0"/>
          <w:bCs w:val="0"/>
          <w:highlight w:val="none"/>
        </w:rPr>
        <w:t xml:space="preserve">), 2024, 17 мая, № </w:t>
      </w:r>
      <w:r>
        <w:rPr>
          <w:b w:val="0"/>
          <w:bCs w:val="0"/>
          <w:color w:val="333333"/>
          <w:highlight w:val="none"/>
          <w:shd w:val="clear" w:color="auto" w:fill="FFFFFF"/>
        </w:rPr>
        <w:t>05002013410)</w:t>
      </w:r>
      <w:r>
        <w:rPr>
          <w:color w:val="000000"/>
          <w:lang w:bidi="ru-RU"/>
        </w:rPr>
        <w:t>, п р и к а з ы в а ю:</w:t>
      </w:r>
    </w:p>
    <w:p w14:paraId="12095BE3"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color w:val="000000"/>
          <w:lang w:bidi="ru-RU"/>
        </w:rPr>
      </w:pPr>
      <w:r>
        <w:rPr>
          <w:color w:val="000000"/>
          <w:lang w:bidi="ru-RU"/>
        </w:rPr>
        <w:t>Утвердить прилагаемое Положение о конкурсной комиссии по проведению отбора получателей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включительно.</w:t>
      </w:r>
    </w:p>
    <w:p w14:paraId="765490F4"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</w:pPr>
      <w:r>
        <w:rPr>
          <w:color w:val="000000"/>
          <w:lang w:bidi="ru-RU"/>
        </w:rPr>
        <w:t xml:space="preserve">Разместить настоящий приказ на официальном сайте Агентства по предпринимательству и инвестициям Республики Дагестан </w:t>
      </w:r>
      <w:r>
        <w:rPr>
          <w:color w:val="000000"/>
          <w:lang w:eastAsia="en-US" w:bidi="en-US"/>
        </w:rPr>
        <w:t>(</w:t>
      </w:r>
      <w:r>
        <w:fldChar w:fldCharType="begin"/>
      </w:r>
      <w:r>
        <w:instrText xml:space="preserve"> HYPERLINK "http://www.mspinvestrd.ru" </w:instrText>
      </w:r>
      <w:r>
        <w:fldChar w:fldCharType="separate"/>
      </w:r>
      <w:r>
        <w:rPr>
          <w:rStyle w:val="4"/>
          <w:u w:val="none"/>
          <w:lang w:val="en-US" w:eastAsia="en-US" w:bidi="en-US"/>
        </w:rPr>
        <w:t>www</w:t>
      </w:r>
      <w:r>
        <w:rPr>
          <w:rStyle w:val="4"/>
          <w:u w:val="none"/>
          <w:lang w:eastAsia="en-US" w:bidi="en-US"/>
        </w:rPr>
        <w:t>.</w:t>
      </w:r>
      <w:r>
        <w:rPr>
          <w:rStyle w:val="4"/>
          <w:u w:val="none"/>
          <w:lang w:val="en-US" w:eastAsia="en-US" w:bidi="en-US"/>
        </w:rPr>
        <w:t>mspinvestrd</w:t>
      </w:r>
      <w:r>
        <w:rPr>
          <w:rStyle w:val="4"/>
          <w:u w:val="none"/>
          <w:lang w:eastAsia="en-US" w:bidi="en-US"/>
        </w:rPr>
        <w:t>.</w:t>
      </w:r>
      <w:r>
        <w:rPr>
          <w:rStyle w:val="4"/>
          <w:u w:val="none"/>
          <w:lang w:val="en-US" w:eastAsia="en-US" w:bidi="en-US"/>
        </w:rPr>
        <w:t>ru</w:t>
      </w:r>
      <w:r>
        <w:rPr>
          <w:rStyle w:val="4"/>
          <w:u w:val="none"/>
          <w:lang w:val="en-US" w:eastAsia="en-US" w:bidi="en-US"/>
        </w:rPr>
        <w:fldChar w:fldCharType="end"/>
      </w:r>
      <w:r>
        <w:rPr>
          <w:color w:val="000000"/>
          <w:lang w:eastAsia="en-US" w:bidi="en-US"/>
        </w:rPr>
        <w:t>).</w:t>
      </w:r>
    </w:p>
    <w:p w14:paraId="2BACEE57"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</w:pPr>
      <w:r>
        <w:rPr>
          <w:color w:val="000000"/>
          <w:lang w:bidi="ru-RU"/>
        </w:rPr>
        <w:t>Направить настоящий приказ на государственную регистрацию в Министерство юстиции Республики Дагестан.</w:t>
      </w:r>
    </w:p>
    <w:p w14:paraId="62BE1568"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60" w:firstLineChars="200"/>
        <w:jc w:val="both"/>
        <w:textAlignment w:val="auto"/>
      </w:pPr>
      <w:r>
        <w:rPr>
          <w:color w:val="000000"/>
          <w:lang w:bidi="ru-RU"/>
        </w:rPr>
        <w:t>Настоящий приказ вступает в силу в установленном законодательством порядке.</w:t>
      </w:r>
    </w:p>
    <w:p w14:paraId="64A692D8"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60" w:firstLineChars="200"/>
        <w:jc w:val="both"/>
        <w:textAlignment w:val="auto"/>
      </w:pPr>
      <w:r>
        <w:t>Контроль за исполнением настоящего приказа оставляю за собой.</w:t>
      </w:r>
    </w:p>
    <w:p w14:paraId="5856B2C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b/>
          <w:bCs/>
          <w:color w:val="000000"/>
          <w:lang w:bidi="ru-RU"/>
        </w:rPr>
      </w:pPr>
    </w:p>
    <w:p w14:paraId="30CA3E9D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b/>
          <w:bCs/>
          <w:color w:val="000000"/>
          <w:lang w:bidi="ru-RU"/>
        </w:rPr>
      </w:pPr>
    </w:p>
    <w:p w14:paraId="67F50D2E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b/>
          <w:bCs/>
          <w:color w:val="000000"/>
          <w:lang w:bidi="ru-RU"/>
        </w:rPr>
      </w:pPr>
    </w:p>
    <w:p w14:paraId="3CD5F26A">
      <w:pPr>
        <w:pStyle w:val="27"/>
        <w:pageBreakBefore w:val="0"/>
        <w:kinsoku/>
        <w:wordWrap/>
        <w:overflowPunct/>
        <w:topLinePunct w:val="0"/>
        <w:bidi w:val="0"/>
        <w:snapToGrid/>
        <w:spacing w:after="200"/>
        <w:ind w:left="0" w:leftChars="0" w:firstLine="560" w:firstLineChars="200"/>
        <w:jc w:val="both"/>
        <w:textAlignment w:val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5966460</wp:posOffset>
                </wp:positionH>
                <wp:positionV relativeFrom="paragraph">
                  <wp:posOffset>12700</wp:posOffset>
                </wp:positionV>
                <wp:extent cx="1151890" cy="259080"/>
                <wp:effectExtent l="0" t="0" r="0" b="0"/>
                <wp:wrapSquare wrapText="left"/>
                <wp:docPr id="4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16E666">
                            <w:pPr>
                              <w:pStyle w:val="27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bidi="ru-RU"/>
                              </w:rPr>
                              <w:t>Г.Х. Гусейнов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469.8pt;margin-top:1pt;height:20.4pt;width:90.7pt;mso-position-horizontal-relative:page;mso-wrap-distance-bottom:0pt;mso-wrap-distance-left:9pt;mso-wrap-distance-right:9pt;mso-wrap-distance-top:0pt;mso-wrap-style:none;z-index:251662336;mso-width-relative:page;mso-height-relative:page;" filled="f" stroked="f" coordsize="21600,21600" o:gfxdata="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t94fTWAAAACQEAAA8AAAAAAAAA&#10;AQAgAAAAIgAAAGRycy9kb3ducmV2LnhtbFBLAQIUABQAAAAIAIdO4kCYcR7xoQEAAFYDAAAOAAAA&#10;AAAAAAEAIAAAACU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716E666">
                      <w:pPr>
                        <w:pStyle w:val="27"/>
                        <w:spacing w:after="0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lang w:bidi="ru-RU"/>
                        </w:rPr>
                        <w:t>Г.Х. Гусейнов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b/>
          <w:bCs/>
          <w:color w:val="000000"/>
          <w:lang w:bidi="ru-RU"/>
        </w:rPr>
        <w:t>Руководитель</w:t>
      </w:r>
    </w:p>
    <w:p w14:paraId="44FF47D2">
      <w:pPr>
        <w:pageBreakBefore w:val="0"/>
        <w:kinsoku/>
        <w:wordWrap/>
        <w:overflowPunct/>
        <w:topLinePunct w:val="0"/>
        <w:bidi w:val="0"/>
        <w:snapToGrid/>
        <w:ind w:left="0" w:leftChars="0" w:firstLine="480" w:firstLineChars="200"/>
        <w:textAlignment w:va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br w:type="page"/>
      </w:r>
    </w:p>
    <w:p w14:paraId="7D7F39CC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480" w:firstLineChars="200"/>
        <w:jc w:val="right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Утверждено:</w:t>
      </w:r>
    </w:p>
    <w:p w14:paraId="14EDFDD9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480" w:firstLineChars="200"/>
        <w:jc w:val="right"/>
        <w:textAlignment w:va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Приказом Агентства по </w:t>
      </w:r>
    </w:p>
    <w:p w14:paraId="788BAA72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480" w:firstLineChars="200"/>
        <w:jc w:val="right"/>
        <w:textAlignment w:va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предпринимательству и инвестициям</w:t>
      </w:r>
    </w:p>
    <w:p w14:paraId="753AA101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480" w:firstLineChars="200"/>
        <w:jc w:val="right"/>
        <w:textAlignment w:va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Республики Дагестан №________ </w:t>
      </w:r>
    </w:p>
    <w:p w14:paraId="6FAB8C19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480" w:firstLineChars="200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«____» ___________ 2024 г.</w:t>
      </w:r>
    </w:p>
    <w:p w14:paraId="13B899C8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center"/>
        <w:textAlignment w:val="auto"/>
        <w:rPr>
          <w:b/>
          <w:bCs/>
          <w:color w:val="000000"/>
          <w:lang w:bidi="ru-RU"/>
        </w:rPr>
      </w:pPr>
    </w:p>
    <w:p w14:paraId="20C157AD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center"/>
        <w:textAlignment w:val="auto"/>
        <w:rPr>
          <w:b/>
          <w:bCs/>
          <w:color w:val="000000"/>
          <w:lang w:bidi="ru-RU"/>
        </w:rPr>
      </w:pPr>
    </w:p>
    <w:p w14:paraId="53283751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center"/>
        <w:textAlignment w:val="auto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ПОЛОЖЕНИЕ</w:t>
      </w:r>
    </w:p>
    <w:p w14:paraId="2F37F993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center"/>
        <w:textAlignment w:val="auto"/>
        <w:rPr>
          <w:b/>
          <w:bCs/>
          <w:color w:val="000000"/>
          <w:lang w:bidi="ru-RU"/>
        </w:rPr>
      </w:pPr>
    </w:p>
    <w:p w14:paraId="7088E931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center"/>
        <w:textAlignment w:val="auto"/>
        <w:rPr>
          <w:b/>
          <w:bCs/>
          <w:color w:val="000000"/>
          <w:lang w:bidi="ru-RU"/>
        </w:rPr>
      </w:pPr>
      <w:bookmarkStart w:id="0" w:name="bookmark4"/>
      <w:r>
        <w:rPr>
          <w:b/>
          <w:bCs/>
          <w:color w:val="000000"/>
          <w:lang w:bidi="ru-RU"/>
        </w:rPr>
        <w:t>о конкурсной комиссии по проведению отбора получателей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</w:t>
      </w:r>
    </w:p>
    <w:p w14:paraId="13C46B32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center"/>
        <w:textAlignment w:val="auto"/>
        <w:rPr>
          <w:b/>
          <w:bCs/>
          <w:color w:val="000000"/>
          <w:lang w:bidi="ru-RU"/>
        </w:rPr>
      </w:pPr>
    </w:p>
    <w:p w14:paraId="75E83D3F">
      <w:pPr>
        <w:pStyle w:val="29"/>
        <w:keepNext/>
        <w:keepLines/>
        <w:pageBreakBefore w:val="0"/>
        <w:numPr>
          <w:ilvl w:val="0"/>
          <w:numId w:val="2"/>
        </w:numPr>
        <w:tabs>
          <w:tab w:val="left" w:pos="358"/>
          <w:tab w:val="clear" w:pos="-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-420" w:leftChars="0" w:firstLine="560" w:firstLineChars="200"/>
        <w:textAlignment w:val="auto"/>
      </w:pPr>
      <w:r>
        <w:rPr>
          <w:color w:val="000000"/>
          <w:lang w:bidi="ru-RU"/>
        </w:rPr>
        <w:t>Общие положения</w:t>
      </w:r>
      <w:bookmarkEnd w:id="0"/>
    </w:p>
    <w:p w14:paraId="79C73CC7">
      <w:pPr>
        <w:pStyle w:val="9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lang w:bidi="ru-RU"/>
        </w:rPr>
        <w:t>Настоящее Положение определяет порядок формирования и деятельности конкурсной комиссии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(далее - Конкурсная комиссия)</w:t>
      </w:r>
      <w:r>
        <w:rPr>
          <w:color w:val="000000"/>
          <w:sz w:val="28"/>
          <w:szCs w:val="28"/>
          <w:highlight w:val="none"/>
          <w:lang w:bidi="ru-RU"/>
        </w:rPr>
        <w:t>, образуемой Агентством по предпринимательству и инвестициям Республики Дагестан (далее - Агентство), в соответствии с Порядком предоставления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утвержденным постановлением Правительства Республики Дагестан от 17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мая </w:t>
      </w:r>
      <w:r>
        <w:rPr>
          <w:color w:val="000000"/>
          <w:sz w:val="28"/>
          <w:szCs w:val="28"/>
          <w:highlight w:val="none"/>
          <w:lang w:bidi="ru-RU"/>
        </w:rPr>
        <w:t>2024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года</w:t>
      </w:r>
      <w:r>
        <w:rPr>
          <w:color w:val="000000"/>
          <w:sz w:val="28"/>
          <w:szCs w:val="28"/>
          <w:highlight w:val="none"/>
          <w:lang w:bidi="ru-RU"/>
        </w:rPr>
        <w:t xml:space="preserve"> №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color w:val="000000"/>
          <w:sz w:val="28"/>
          <w:szCs w:val="28"/>
          <w:highlight w:val="none"/>
          <w:lang w:bidi="ru-RU"/>
        </w:rPr>
        <w:t>129 (интернет портал правовой информации Республики Дагестан (</w:t>
      </w: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"http://www.pravo.e-dag.ru"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5"/>
          <w:sz w:val="28"/>
          <w:szCs w:val="28"/>
          <w:highlight w:val="none"/>
          <w:u w:val="none"/>
          <w:lang w:val="en-US"/>
        </w:rPr>
        <w:t>www</w:t>
      </w:r>
      <w:r>
        <w:rPr>
          <w:rStyle w:val="5"/>
          <w:sz w:val="28"/>
          <w:szCs w:val="28"/>
          <w:highlight w:val="none"/>
          <w:u w:val="none"/>
        </w:rPr>
        <w:t>.pravo.e-dag.ru</w:t>
      </w:r>
      <w:r>
        <w:rPr>
          <w:rStyle w:val="5"/>
          <w:sz w:val="28"/>
          <w:szCs w:val="28"/>
          <w:highlight w:val="none"/>
          <w:u w:val="none"/>
        </w:rPr>
        <w:fldChar w:fldCharType="end"/>
      </w:r>
      <w:r>
        <w:rPr>
          <w:sz w:val="28"/>
          <w:szCs w:val="28"/>
          <w:highlight w:val="none"/>
        </w:rPr>
        <w:t xml:space="preserve">), 2024, 17 мая, № </w:t>
      </w:r>
      <w:r>
        <w:rPr>
          <w:color w:val="333333"/>
          <w:sz w:val="28"/>
          <w:szCs w:val="28"/>
          <w:highlight w:val="none"/>
          <w:shd w:val="clear" w:color="auto" w:fill="FFFFFF"/>
        </w:rPr>
        <w:t>05002013410)</w:t>
      </w:r>
      <w:r>
        <w:rPr>
          <w:rFonts w:ascii="Helvetica Neue" w:hAnsi="Helvetica Neue"/>
          <w:color w:val="333333"/>
          <w:sz w:val="28"/>
          <w:szCs w:val="28"/>
          <w:highlight w:val="none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none"/>
          <w:lang w:bidi="ru-RU"/>
        </w:rPr>
        <w:t>(далее - Порядок).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</w:t>
      </w:r>
    </w:p>
    <w:p w14:paraId="01C39CA1">
      <w:pPr>
        <w:pStyle w:val="9"/>
        <w:pageBreakBefore w:val="0"/>
        <w:numPr>
          <w:ilvl w:val="0"/>
          <w:numId w:val="3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lang w:bidi="ru-RU"/>
        </w:rPr>
        <w:t>Конкурсная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к</w:t>
      </w:r>
      <w:r>
        <w:rPr>
          <w:color w:val="000000"/>
          <w:sz w:val="28"/>
          <w:szCs w:val="28"/>
          <w:highlight w:val="none"/>
          <w:lang w:bidi="ru-RU"/>
        </w:rPr>
        <w:t>омиссия наделяется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полномочиями необходимыми для </w:t>
      </w:r>
      <w:r>
        <w:rPr>
          <w:color w:val="000000"/>
          <w:sz w:val="28"/>
          <w:szCs w:val="28"/>
          <w:highlight w:val="none"/>
          <w:lang w:bidi="ru-RU"/>
        </w:rPr>
        <w:t>отбора, проводимого в форме конкурса на предоставление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. </w:t>
      </w:r>
    </w:p>
    <w:p w14:paraId="44D9AF62">
      <w:pPr>
        <w:pStyle w:val="9"/>
        <w:pageBreakBefore w:val="0"/>
        <w:numPr>
          <w:ilvl w:val="0"/>
          <w:numId w:val="3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lang w:bidi="ru-RU"/>
        </w:rPr>
        <w:t>Конкурсная комиссия руководствуется в своей деятельности Конституцией Российской Федерации, федеральным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Дагестан, постановлениями и распоряжениями Республики Дагестан, правовыми актами Агентства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>,</w:t>
      </w:r>
      <w:r>
        <w:rPr>
          <w:color w:val="000000"/>
          <w:sz w:val="28"/>
          <w:szCs w:val="28"/>
          <w:highlight w:val="none"/>
          <w:lang w:bidi="ru-RU"/>
        </w:rPr>
        <w:t xml:space="preserve"> 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Порядком </w:t>
      </w:r>
      <w:r>
        <w:rPr>
          <w:color w:val="000000"/>
          <w:sz w:val="28"/>
          <w:szCs w:val="28"/>
          <w:highlight w:val="none"/>
          <w:lang w:bidi="ru-RU"/>
        </w:rPr>
        <w:t>и настоящим Положением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>.</w:t>
      </w:r>
    </w:p>
    <w:p w14:paraId="5D65C7CD">
      <w:pPr>
        <w:pStyle w:val="9"/>
        <w:pageBreakBefore w:val="0"/>
        <w:numPr>
          <w:ilvl w:val="0"/>
          <w:numId w:val="3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sz w:val="28"/>
          <w:szCs w:val="28"/>
          <w:highlight w:val="none"/>
        </w:rPr>
      </w:pP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color w:val="000000"/>
          <w:sz w:val="28"/>
          <w:szCs w:val="28"/>
          <w:highlight w:val="none"/>
          <w:lang w:bidi="ru-RU"/>
        </w:rPr>
        <w:t xml:space="preserve">Заседания Конкурсной комиссии проводятся в рабочие дни по адресу: 367010, Республика Дагестан, г. Махачкала, ул. </w:t>
      </w:r>
      <w:r>
        <w:rPr>
          <w:color w:val="000000"/>
          <w:sz w:val="28"/>
          <w:szCs w:val="28"/>
          <w:highlight w:val="none"/>
          <w:lang w:val="en-US" w:bidi="ru-RU"/>
        </w:rPr>
        <w:t>Гагарина, 120, здание Центра «Мой бизнес», 1-й этаж, конференц зал.</w:t>
      </w:r>
    </w:p>
    <w:p w14:paraId="4CF64CAE">
      <w:pPr>
        <w:pStyle w:val="9"/>
        <w:pageBreakBefore w:val="0"/>
        <w:numPr>
          <w:ilvl w:val="0"/>
          <w:numId w:val="3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sz w:val="28"/>
          <w:szCs w:val="28"/>
          <w:highlight w:val="none"/>
        </w:rPr>
      </w:pP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Понятия и т</w:t>
      </w:r>
      <w:r>
        <w:rPr>
          <w:color w:val="000000"/>
          <w:sz w:val="28"/>
          <w:szCs w:val="28"/>
          <w:highlight w:val="none"/>
          <w:lang w:val="en-US" w:bidi="ru-RU"/>
        </w:rPr>
        <w:t>ермины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в настоящем Положении используются в том же значении, что и в Порядке.</w:t>
      </w:r>
      <w:r>
        <w:rPr>
          <w:color w:val="000000"/>
          <w:sz w:val="28"/>
          <w:szCs w:val="28"/>
          <w:highlight w:val="none"/>
          <w:lang w:val="en-US" w:bidi="ru-RU"/>
        </w:rPr>
        <w:br w:type="page"/>
      </w:r>
    </w:p>
    <w:p w14:paraId="5772CCCF">
      <w:pPr>
        <w:pStyle w:val="27"/>
        <w:pageBreakBefore w:val="0"/>
        <w:numPr>
          <w:ilvl w:val="0"/>
          <w:numId w:val="2"/>
        </w:numPr>
        <w:tabs>
          <w:tab w:val="left" w:pos="474"/>
          <w:tab w:val="clear" w:pos="-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-420" w:leftChars="0" w:firstLine="560" w:firstLineChars="200"/>
        <w:jc w:val="center"/>
        <w:textAlignment w:val="auto"/>
        <w:rPr>
          <w:highlight w:val="none"/>
        </w:rPr>
      </w:pPr>
      <w:r>
        <w:rPr>
          <w:b/>
          <w:bCs/>
          <w:color w:val="000000"/>
          <w:highlight w:val="none"/>
          <w:lang w:bidi="ru-RU"/>
        </w:rPr>
        <w:t>Задачи</w:t>
      </w:r>
      <w:r>
        <w:rPr>
          <w:b/>
          <w:bCs/>
          <w:color w:val="000000"/>
          <w:highlight w:val="none"/>
          <w:lang w:val="en-US" w:bidi="ru-RU"/>
        </w:rPr>
        <w:t xml:space="preserve"> </w:t>
      </w:r>
      <w:r>
        <w:rPr>
          <w:b/>
          <w:bCs/>
          <w:color w:val="000000"/>
          <w:highlight w:val="none"/>
          <w:lang w:bidi="ru-RU"/>
        </w:rPr>
        <w:t>Конкурсной комиссии</w:t>
      </w:r>
    </w:p>
    <w:p w14:paraId="1952A57E">
      <w:pPr>
        <w:pStyle w:val="27"/>
        <w:pageBreakBefore w:val="0"/>
        <w:numPr>
          <w:ilvl w:val="0"/>
          <w:numId w:val="0"/>
        </w:numPr>
        <w:tabs>
          <w:tab w:val="left" w:pos="66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highlight w:val="none"/>
          <w:lang w:val="en-US"/>
        </w:rPr>
      </w:pPr>
    </w:p>
    <w:p w14:paraId="1221084C">
      <w:pPr>
        <w:pStyle w:val="9"/>
        <w:pageBreakBefore w:val="0"/>
        <w:numPr>
          <w:ilvl w:val="0"/>
          <w:numId w:val="3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rFonts w:hint="default"/>
          <w:color w:val="000000"/>
          <w:sz w:val="28"/>
          <w:szCs w:val="28"/>
          <w:highlight w:val="none"/>
          <w:lang w:val="en-US" w:bidi="ru-RU"/>
        </w:rPr>
      </w:pPr>
      <w:r>
        <w:rPr>
          <w:color w:val="000000"/>
          <w:sz w:val="28"/>
          <w:szCs w:val="28"/>
          <w:highlight w:val="none"/>
          <w:lang w:bidi="ru-RU"/>
        </w:rPr>
        <w:t>Задачами</w:t>
      </w:r>
      <w:r>
        <w:rPr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color w:val="000000"/>
          <w:sz w:val="28"/>
          <w:szCs w:val="28"/>
          <w:highlight w:val="none"/>
          <w:lang w:bidi="ru-RU"/>
        </w:rPr>
        <w:t>Конкурсной</w:t>
      </w:r>
      <w:r>
        <w:rPr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color w:val="000000"/>
          <w:sz w:val="28"/>
          <w:szCs w:val="28"/>
          <w:highlight w:val="none"/>
          <w:lang w:bidi="ru-RU"/>
        </w:rPr>
        <w:t>комиссии</w:t>
      </w:r>
      <w:r>
        <w:rPr>
          <w:color w:val="000000"/>
          <w:sz w:val="28"/>
          <w:szCs w:val="28"/>
          <w:highlight w:val="none"/>
          <w:lang w:val="en-US" w:bidi="ru-RU"/>
        </w:rPr>
        <w:t xml:space="preserve"> являются:</w:t>
      </w:r>
    </w:p>
    <w:p w14:paraId="7A02087C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  <w:lang w:bidi="ru-RU"/>
        </w:rPr>
      </w:pP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ab/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color w:val="000000"/>
          <w:sz w:val="28"/>
          <w:szCs w:val="28"/>
          <w:highlight w:val="none"/>
          <w:lang w:bidi="ru-RU"/>
        </w:rPr>
        <w:t xml:space="preserve">рассмотрение и оценка заявок Участников отбора, поданных для участия в отборе (далее - заявка); </w:t>
      </w:r>
    </w:p>
    <w:p w14:paraId="18F3B321">
      <w:pPr>
        <w:pStyle w:val="9"/>
        <w:pageBreakBefore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firstLine="560" w:firstLineChars="200"/>
        <w:jc w:val="both"/>
        <w:textAlignment w:val="auto"/>
        <w:rPr>
          <w:rFonts w:hint="default"/>
          <w:color w:val="000000"/>
          <w:sz w:val="28"/>
          <w:szCs w:val="28"/>
          <w:highlight w:val="none"/>
          <w:lang w:val="en-US" w:bidi="ru-RU"/>
        </w:rPr>
      </w:pPr>
      <w:r>
        <w:rPr>
          <w:color w:val="000000"/>
          <w:sz w:val="28"/>
          <w:szCs w:val="28"/>
          <w:highlight w:val="none"/>
          <w:lang w:bidi="ru-RU"/>
        </w:rPr>
        <w:t>определение победителей.</w:t>
      </w:r>
      <w:r>
        <w:rPr>
          <w:rFonts w:hint="default"/>
          <w:color w:val="000000"/>
          <w:sz w:val="28"/>
          <w:szCs w:val="28"/>
          <w:highlight w:val="none"/>
          <w:lang w:val="en-US" w:bidi="ru-RU"/>
        </w:rPr>
        <w:t xml:space="preserve"> </w:t>
      </w:r>
    </w:p>
    <w:p w14:paraId="52E500C3">
      <w:pPr>
        <w:pStyle w:val="9"/>
        <w:pageBreakBefore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firstLine="560" w:firstLineChars="200"/>
        <w:jc w:val="both"/>
        <w:textAlignment w:val="auto"/>
        <w:rPr>
          <w:rFonts w:hint="default"/>
          <w:color w:val="000000"/>
          <w:sz w:val="28"/>
          <w:szCs w:val="28"/>
          <w:highlight w:val="none"/>
          <w:lang w:val="en-US" w:bidi="ru-RU"/>
        </w:rPr>
      </w:pPr>
    </w:p>
    <w:p w14:paraId="6AF57244">
      <w:pPr>
        <w:pStyle w:val="9"/>
        <w:pageBreakBefore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200" w:firstLine="140" w:firstLineChars="50"/>
        <w:jc w:val="both"/>
        <w:textAlignment w:val="auto"/>
        <w:rPr>
          <w:rFonts w:hint="default"/>
          <w:b/>
          <w:bCs/>
          <w:color w:val="000000"/>
          <w:sz w:val="28"/>
          <w:szCs w:val="28"/>
          <w:highlight w:val="none"/>
          <w:lang w:val="en-US" w:bidi="ru-RU"/>
        </w:rPr>
      </w:pPr>
      <w:r>
        <w:rPr>
          <w:rFonts w:hint="default"/>
          <w:b/>
          <w:bCs/>
          <w:color w:val="000000"/>
          <w:sz w:val="28"/>
          <w:szCs w:val="28"/>
          <w:highlight w:val="none"/>
          <w:lang w:val="en-US" w:bidi="ru-RU"/>
        </w:rPr>
        <w:tab/>
      </w:r>
      <w:r>
        <w:rPr>
          <w:rFonts w:hint="default"/>
          <w:b/>
          <w:bCs/>
          <w:color w:val="000000"/>
          <w:sz w:val="28"/>
          <w:szCs w:val="28"/>
          <w:highlight w:val="none"/>
          <w:lang w:val="en-US" w:bidi="ru-RU"/>
        </w:rPr>
        <w:tab/>
      </w:r>
      <w:r>
        <w:rPr>
          <w:rFonts w:hint="default"/>
          <w:b/>
          <w:bCs/>
          <w:color w:val="000000"/>
          <w:sz w:val="28"/>
          <w:szCs w:val="28"/>
          <w:highlight w:val="none"/>
          <w:lang w:val="en-US" w:bidi="ru-RU"/>
        </w:rPr>
        <w:tab/>
      </w:r>
      <w:r>
        <w:rPr>
          <w:rFonts w:hint="default"/>
          <w:b/>
          <w:bCs/>
          <w:color w:val="000000"/>
          <w:sz w:val="28"/>
          <w:szCs w:val="28"/>
          <w:highlight w:val="none"/>
          <w:lang w:val="en-US" w:bidi="ru-RU"/>
        </w:rPr>
        <w:tab/>
      </w:r>
      <w:r>
        <w:rPr>
          <w:rFonts w:hint="default"/>
          <w:b/>
          <w:bCs/>
          <w:color w:val="000000"/>
          <w:sz w:val="28"/>
          <w:szCs w:val="28"/>
          <w:highlight w:val="none"/>
          <w:lang w:val="en-US" w:bidi="ru-RU"/>
        </w:rPr>
        <w:t>III.Функции конкурсной комиссии</w:t>
      </w:r>
    </w:p>
    <w:p w14:paraId="66DD8092">
      <w:pPr>
        <w:pStyle w:val="9"/>
        <w:pageBreakBefore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firstLine="560" w:firstLineChars="200"/>
        <w:jc w:val="both"/>
        <w:textAlignment w:val="auto"/>
        <w:rPr>
          <w:rFonts w:hint="default"/>
          <w:b/>
          <w:bCs/>
          <w:color w:val="000000"/>
          <w:sz w:val="28"/>
          <w:szCs w:val="28"/>
          <w:highlight w:val="none"/>
          <w:lang w:val="en-US" w:bidi="ru-RU"/>
        </w:rPr>
      </w:pPr>
    </w:p>
    <w:p w14:paraId="62CBB3CF">
      <w:pPr>
        <w:pStyle w:val="9"/>
        <w:pageBreakBefore w:val="0"/>
        <w:numPr>
          <w:ilvl w:val="0"/>
          <w:numId w:val="3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Конкурсная комиссия в соответствии с Порядком осуществляет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на п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ортале бюджетной системы Российской Федерации</w:t>
      </w:r>
      <w:r>
        <w:rPr>
          <w:rFonts w:hint="default" w:ascii="Times New Roman" w:hAnsi="Times New Roman" w:eastAsia="Times New Roman" w:cs="Times New Roman"/>
          <w:sz w:val="28"/>
          <w:szCs w:val="24"/>
          <w:highlight w:val="none"/>
        </w:rPr>
        <w:t>:</w:t>
      </w:r>
      <w:r>
        <w:rPr>
          <w:rFonts w:hint="default" w:ascii="Times New Roman" w:hAnsi="Times New Roman" w:cs="Times New Roman"/>
          <w:sz w:val="28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/>
        </w:rPr>
        <w:fldChar w:fldCharType="begin"/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/>
        </w:rPr>
        <w:instrText xml:space="preserve"> HYPERLINK "http://www.promote.budget.gov.ru" </w:instrTex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/>
        </w:rPr>
        <w:t>www.</w:t>
      </w:r>
      <w:r>
        <w:rPr>
          <w:rStyle w:val="5"/>
          <w:rFonts w:hint="default" w:ascii="Times New Roman" w:hAnsi="Times New Roman" w:eastAsia="Times New Roman" w:cs="Times New Roman"/>
          <w:sz w:val="28"/>
          <w:szCs w:val="24"/>
          <w:highlight w:val="none"/>
        </w:rPr>
        <w:t>promote.budget.gov.ru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(далее - единый портал), доступ к которому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предоставляется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Агентством,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 xml:space="preserve"> следующие функции: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</w:p>
    <w:p w14:paraId="4951B6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highlight w:val="none"/>
          <w:lang w:val="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highlight w:val="none"/>
          <w:lang w:val="ru-RU" w:eastAsia="zh-CN" w:bidi="ar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>7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.1 на первом этапе (определение Участников отбора)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</w:p>
    <w:p w14:paraId="14D3086E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cs="Times New Roman"/>
          <w:color w:val="000000"/>
          <w:highlight w:val="none"/>
          <w:lang w:val="en-US" w:bidi="ru-RU"/>
        </w:rPr>
        <w:t>7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>.1.1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 xml:space="preserve"> рассматривает заявки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по списку, утвержденному протоколом Агентства о вскрытии заявок (согласно пункту 38 Порядка) и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принимает следующие решения:</w:t>
      </w:r>
    </w:p>
    <w:p w14:paraId="4363B3B6">
      <w:pPr>
        <w:pStyle w:val="27"/>
        <w:pageBreakBefore w:val="0"/>
        <w:tabs>
          <w:tab w:val="left" w:pos="9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а) о соответствии участника отбора и представленной им заявки требованиям Порядка и объявлению о проведении отбора и допуске Участника отбора к участию в отборе;</w:t>
      </w:r>
    </w:p>
    <w:p w14:paraId="02246B0C">
      <w:pPr>
        <w:pStyle w:val="27"/>
        <w:pageBreakBefore w:val="0"/>
        <w:tabs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б) о несоответствии Участника отбора и представленной им заявки требованиям Порядка и объявлению о проведении отбора и об отклонении заявки;</w:t>
      </w:r>
    </w:p>
    <w:p w14:paraId="095F02DA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cs="Times New Roman"/>
          <w:color w:val="000000"/>
          <w:highlight w:val="none"/>
          <w:lang w:val="en-US" w:bidi="ru-RU"/>
        </w:rPr>
        <w:t>7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.1.2 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 xml:space="preserve">оформляет, подписывает и размещает на едином портале и на официальном сайте Агентства в сети «Интернет» </w:t>
      </w:r>
      <w:r>
        <w:rPr>
          <w:rFonts w:hint="default" w:ascii="Times New Roman" w:hAnsi="Times New Roman" w:cs="Times New Roman"/>
          <w:color w:val="000000"/>
          <w:highlight w:val="none"/>
          <w:lang w:eastAsia="en-US" w:bidi="en-US"/>
        </w:rPr>
        <w:t>(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"http://www.mspinvestrd.ru/"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Fonts w:hint="default" w:ascii="Times New Roman" w:hAnsi="Times New Roman" w:cs="Times New Roman"/>
          <w:color w:val="0000FF"/>
          <w:highlight w:val="none"/>
          <w:lang w:val="en-US" w:eastAsia="en-US" w:bidi="en-US"/>
        </w:rPr>
        <w:t>www</w:t>
      </w:r>
      <w:r>
        <w:rPr>
          <w:rFonts w:hint="default" w:ascii="Times New Roman" w:hAnsi="Times New Roman" w:cs="Times New Roman"/>
          <w:color w:val="0000FF"/>
          <w:highlight w:val="none"/>
          <w:lang w:eastAsia="en-US" w:bidi="en-US"/>
        </w:rPr>
        <w:t>.</w:t>
      </w:r>
      <w:r>
        <w:rPr>
          <w:rFonts w:hint="default" w:ascii="Times New Roman" w:hAnsi="Times New Roman" w:cs="Times New Roman"/>
          <w:color w:val="0000FF"/>
          <w:highlight w:val="none"/>
          <w:lang w:val="en-US" w:eastAsia="en-US" w:bidi="en-US"/>
        </w:rPr>
        <w:t>mspinvestrd</w:t>
      </w:r>
      <w:r>
        <w:rPr>
          <w:rFonts w:hint="default" w:ascii="Times New Roman" w:hAnsi="Times New Roman" w:cs="Times New Roman"/>
          <w:color w:val="0000FF"/>
          <w:highlight w:val="none"/>
          <w:lang w:eastAsia="en-US" w:bidi="en-US"/>
        </w:rPr>
        <w:t>.</w:t>
      </w:r>
      <w:r>
        <w:rPr>
          <w:rFonts w:hint="default" w:ascii="Times New Roman" w:hAnsi="Times New Roman" w:cs="Times New Roman"/>
          <w:color w:val="0000FF"/>
          <w:highlight w:val="none"/>
          <w:lang w:val="en-US" w:eastAsia="en-US" w:bidi="en-US"/>
        </w:rPr>
        <w:t>ru</w:t>
      </w:r>
      <w:r>
        <w:rPr>
          <w:rFonts w:hint="default" w:ascii="Times New Roman" w:hAnsi="Times New Roman" w:cs="Times New Roman"/>
          <w:color w:val="0000FF"/>
          <w:highlight w:val="none"/>
          <w:lang w:val="en-US" w:eastAsia="en-US" w:bidi="en-US"/>
        </w:rPr>
        <w:fldChar w:fldCharType="end"/>
      </w:r>
      <w:r>
        <w:rPr>
          <w:rFonts w:hint="default" w:ascii="Times New Roman" w:hAnsi="Times New Roman" w:cs="Times New Roman"/>
          <w:color w:val="000000"/>
          <w:highlight w:val="none"/>
          <w:lang w:eastAsia="en-US" w:bidi="en-US"/>
        </w:rPr>
        <w:t xml:space="preserve">) 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(далее - сайт Агентства) в сроки, указанные в пункте 44 Порядка Протокол первого этапа рассмотрения заявок, в котором указываются:</w:t>
      </w:r>
    </w:p>
    <w:p w14:paraId="1AE65AB5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информация о заявках, допущенных ко второму этапу рассмотрения заявок;</w:t>
      </w:r>
    </w:p>
    <w:p w14:paraId="33C7730D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информация об отклоненных заявках, с указанием причин отклонения.</w:t>
      </w:r>
      <w:bookmarkStart w:id="1" w:name="bookmark6"/>
    </w:p>
    <w:p w14:paraId="1637E748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Cs/>
          <w:color w:val="000000"/>
          <w:highlight w:val="none"/>
          <w:lang w:val="en-US" w:bidi="ru-RU"/>
        </w:rPr>
      </w:pPr>
    </w:p>
    <w:p w14:paraId="371A06DD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Cs/>
          <w:color w:val="000000"/>
          <w:highlight w:val="none"/>
          <w:lang w:val="en-US" w:bidi="ru-RU"/>
        </w:rPr>
      </w:pPr>
      <w:r>
        <w:rPr>
          <w:rFonts w:hint="default" w:cs="Times New Roman"/>
          <w:bCs/>
          <w:color w:val="000000"/>
          <w:highlight w:val="none"/>
          <w:lang w:val="en-US" w:bidi="ru-RU"/>
        </w:rPr>
        <w:t>7</w:t>
      </w:r>
      <w:r>
        <w:rPr>
          <w:rFonts w:hint="default" w:ascii="Times New Roman" w:hAnsi="Times New Roman" w:cs="Times New Roman"/>
          <w:bCs/>
          <w:color w:val="000000"/>
          <w:highlight w:val="none"/>
          <w:lang w:bidi="ru-RU"/>
        </w:rPr>
        <w:t>.2 на втором этапе</w:t>
      </w:r>
      <w:r>
        <w:rPr>
          <w:rFonts w:hint="default" w:ascii="Times New Roman" w:hAnsi="Times New Roman" w:cs="Times New Roman"/>
          <w:bCs/>
          <w:color w:val="000000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highlight w:val="none"/>
          <w:lang w:bidi="ru-RU"/>
        </w:rPr>
        <w:t>(определение победителей отбора)</w:t>
      </w:r>
      <w:bookmarkEnd w:id="1"/>
      <w:r>
        <w:rPr>
          <w:rFonts w:hint="default" w:cs="Times New Roman"/>
          <w:bCs/>
          <w:color w:val="000000"/>
          <w:highlight w:val="none"/>
          <w:lang w:val="en-US" w:bidi="ru-RU"/>
        </w:rPr>
        <w:t>.</w:t>
      </w:r>
    </w:p>
    <w:p w14:paraId="7A25E6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>7.2.1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 xml:space="preserve"> проводит оценку заявок, допущенных к участию в отборе, на основании критериев оценки проектов Участников отбора, в соответствии с требованиями Порядка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highlight w:val="none"/>
          <w:lang w:val="ru" w:eastAsia="zh-CN" w:bidi="ar"/>
        </w:rPr>
        <w:t>в дистанционном формате через един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  <w:lang w:val="ru-RU" w:eastAsia="zh-CN" w:bidi="ar"/>
        </w:rPr>
        <w:t>ый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highlight w:val="none"/>
          <w:lang w:val="ru" w:eastAsia="zh-CN" w:bidi="ar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  <w:lang w:val="ru-RU" w:eastAsia="zh-CN" w:bidi="ar"/>
        </w:rPr>
        <w:t>портал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highlight w:val="none"/>
          <w:lang w:val="ru" w:eastAsia="zh-CN" w:bidi="ar"/>
        </w:rPr>
        <w:t xml:space="preserve"> в соответствии с критериями оценки (в приложении к Порядку) и определяет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  <w:lang w:val="ru-RU" w:eastAsia="zh-CN" w:bidi="ar"/>
        </w:rPr>
        <w:t xml:space="preserve">список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highlight w:val="none"/>
          <w:lang w:val="ru" w:eastAsia="zh-CN" w:bidi="ar"/>
        </w:rPr>
        <w:t>победителей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  <w:lang w:val="ru-RU" w:eastAsia="zh-CN" w:bidi="ar"/>
        </w:rPr>
        <w:t xml:space="preserve">. </w:t>
      </w:r>
    </w:p>
    <w:p w14:paraId="0267099F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cs="Times New Roman"/>
          <w:color w:val="000000"/>
          <w:highlight w:val="none"/>
          <w:lang w:val="en-US" w:bidi="ru-RU"/>
        </w:rPr>
        <w:t>7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>.2.2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 xml:space="preserve"> оформляет, подписывает и размещает на едином портале и на сайте Агентства в сроки, указанные в пункте 49 Порядка протокол подведения итогов отбора, в котором указываются:</w:t>
      </w:r>
    </w:p>
    <w:p w14:paraId="1C6C7B22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дата, время и место проведения рассмотрения заявок;</w:t>
      </w:r>
    </w:p>
    <w:p w14:paraId="4D80DFFB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дата, время и место оценки заявок;</w:t>
      </w:r>
    </w:p>
    <w:p w14:paraId="15012468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информация об участниках отбора, заявки которых были рассмотрены;</w:t>
      </w:r>
    </w:p>
    <w:p w14:paraId="4DCE00DE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информация об участниках отбора, заявки которых были отклонены,</w:t>
      </w:r>
      <w:r>
        <w:rPr>
          <w:rFonts w:hint="default" w:cs="Times New Roman"/>
          <w:color w:val="000000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с указанием причин их отклонения, в том числе положений объявления о проведении отбора, которым не соответствуют заявки;</w:t>
      </w:r>
    </w:p>
    <w:p w14:paraId="69BA187A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14:paraId="7528825D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наименование получателя (получателей) гранта, с которым заключается соглашение и размер предоставляемого ему гранта.</w:t>
      </w:r>
    </w:p>
    <w:p w14:paraId="3B0FDEF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textAlignment w:val="auto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</w:p>
    <w:p w14:paraId="1855DB83">
      <w:pPr>
        <w:pStyle w:val="9"/>
        <w:pageBreakBefore w:val="0"/>
        <w:numPr>
          <w:ilvl w:val="0"/>
          <w:numId w:val="3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 xml:space="preserve">При поступлении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>на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kern w:val="0"/>
          <w:sz w:val="28"/>
          <w:szCs w:val="28"/>
          <w:highlight w:val="none"/>
          <w:lang w:val="ru" w:eastAsia="zh-CN" w:bidi="ar"/>
        </w:rPr>
        <w:t>един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highlight w:val="none"/>
          <w:lang w:val="ru-RU" w:eastAsia="zh-CN" w:bidi="ar"/>
        </w:rPr>
        <w:t>ый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kern w:val="0"/>
          <w:sz w:val="28"/>
          <w:szCs w:val="28"/>
          <w:highlight w:val="none"/>
          <w:lang w:val="ru" w:eastAsia="zh-CN" w:bidi="a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highlight w:val="none"/>
          <w:lang w:val="ru-RU" w:eastAsia="zh-CN" w:bidi="ar"/>
        </w:rPr>
        <w:t>портал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 xml:space="preserve"> списков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Участников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отбора,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 xml:space="preserve"> допущенных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в соответствии с Порядком к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первому 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 xml:space="preserve"> второму этапам отбора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>,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 xml:space="preserve"> к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которым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приложены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копии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электронных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документов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,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представленных участниками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отбора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>,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 xml:space="preserve"> председатель Конкурсной комиссии организует осуществление полномочий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Конкурсной комиссии, предусмотренных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 пунктом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en-US" w:bidi="ru-RU"/>
        </w:rPr>
        <w:t xml:space="preserve"> 6.1.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настоящего Положения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не позднее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en-US" w:bidi="ru-RU"/>
        </w:rPr>
        <w:t>10-</w:t>
      </w:r>
      <w:r>
        <w:rPr>
          <w:rFonts w:hint="default" w:cs="Times New Roman"/>
          <w:b w:val="0"/>
          <w:bCs w:val="0"/>
          <w:color w:val="000000"/>
          <w:sz w:val="28"/>
          <w:szCs w:val="28"/>
          <w:highlight w:val="none"/>
          <w:lang w:val="en-US" w:bidi="ru-RU"/>
        </w:rPr>
        <w:t>ти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>рабоч</w:t>
      </w:r>
      <w:r>
        <w:rPr>
          <w:rFonts w:hint="default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>их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 дн</w:t>
      </w:r>
      <w:r>
        <w:rPr>
          <w:rFonts w:hint="default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>ей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en-US" w:bidi="ru-RU"/>
        </w:rPr>
        <w:t xml:space="preserve"> со дня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>подписания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>протокола вскрытия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en-US" w:bidi="ru-RU"/>
        </w:rPr>
        <w:t xml:space="preserve"> заявок, пунктом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en-US" w:bidi="ru-RU"/>
        </w:rPr>
        <w:t>6.2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 настоящего Положения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en-US" w:bidi="ru-RU"/>
        </w:rPr>
        <w:t xml:space="preserve">не позднее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>20-</w:t>
      </w:r>
      <w:r>
        <w:rPr>
          <w:rFonts w:hint="default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>ти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 рабоч</w:t>
      </w:r>
      <w:r>
        <w:rPr>
          <w:rFonts w:hint="default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>их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 дн</w:t>
      </w:r>
      <w:r>
        <w:rPr>
          <w:rFonts w:hint="default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>ей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 со дня размещения на едином портале протокола первого этапа рассмотрения заявок.</w:t>
      </w:r>
    </w:p>
    <w:p w14:paraId="2B6CBCA1">
      <w:pPr>
        <w:pStyle w:val="9"/>
        <w:pageBreakBefore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058913DF">
      <w:pPr>
        <w:pStyle w:val="29"/>
        <w:keepNext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bookmarkStart w:id="2" w:name="bookmark10"/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I</w:t>
      </w:r>
      <w:r>
        <w:rPr>
          <w:rFonts w:hint="default" w:cs="Times New Roman"/>
          <w:b/>
          <w:sz w:val="28"/>
          <w:szCs w:val="28"/>
          <w:highlight w:val="none"/>
          <w:lang w:val="en-US"/>
        </w:rPr>
        <w:t>V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 xml:space="preserve">. 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Порядок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 формирования Конкурсной комиссии,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 xml:space="preserve"> проведения 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br w:type="textWrapping"/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заседаний и принятия решений</w:t>
      </w:r>
      <w:bookmarkEnd w:id="2"/>
    </w:p>
    <w:p w14:paraId="1DEC85AD">
      <w:pPr>
        <w:pStyle w:val="29"/>
        <w:keepNext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</w:p>
    <w:p w14:paraId="54D49FC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240" w:lineRule="auto"/>
        <w:ind w:left="100" w:leftChars="0" w:right="0" w:firstLine="56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 xml:space="preserve">В состав Конкурсной комиссии могут быть включены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представители Агентства, органов исполнительной и законодательной власти Республики Дагестан,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highlight w:val="none"/>
          <w:lang w:val="ru" w:eastAsia="en-US" w:bidi="ar"/>
        </w:rPr>
        <w:t>организаци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highlight w:val="none"/>
          <w:lang w:val="ru-RU" w:eastAsia="en-US" w:bidi="ar"/>
        </w:rPr>
        <w:t>й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highlight w:val="none"/>
          <w:lang w:val="ru" w:eastAsia="en-US" w:bidi="ar"/>
        </w:rPr>
        <w:t>, образующи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highlight w:val="none"/>
          <w:lang w:val="ru-RU" w:eastAsia="en-US" w:bidi="ar"/>
        </w:rPr>
        <w:t>х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highlight w:val="none"/>
          <w:lang w:val="ru" w:eastAsia="en-US" w:bidi="ar"/>
        </w:rPr>
        <w:t xml:space="preserve"> инфраструктуру поддержки субъектов малого и среднего предпринимательства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highlight w:val="none"/>
          <w:lang w:val="ru-RU" w:eastAsia="en-US" w:bidi="ar"/>
        </w:rPr>
        <w:t xml:space="preserve"> в Республики Дагестан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highlight w:val="none"/>
          <w:lang w:val="ru" w:eastAsia="en-US" w:bidi="ar"/>
        </w:rPr>
        <w:t>,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научных сообществ, общественных институтов, а также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некоммерческих организаций, выражающих интересы субъектов малого и среднего предпринимательства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>.</w:t>
      </w:r>
    </w:p>
    <w:p w14:paraId="36AA311E">
      <w:pPr>
        <w:pStyle w:val="9"/>
        <w:pageBreakBefore w:val="0"/>
        <w:numPr>
          <w:ilvl w:val="0"/>
          <w:numId w:val="3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Состав Конкурсной комиссии, а также изменения в состав Конкурсной комиссии утверждаются приказом Агентства.</w:t>
      </w:r>
    </w:p>
    <w:p w14:paraId="26128459">
      <w:pPr>
        <w:pStyle w:val="9"/>
        <w:pageBreakBefore w:val="0"/>
        <w:numPr>
          <w:ilvl w:val="0"/>
          <w:numId w:val="3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Конкурсная комиссия состоит из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Председателя Конкурсной комиссии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,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заместителя председателя Конкурсной комиссии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,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секретаря Конкурсной комиссии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 xml:space="preserve"> и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членов Конкурсной комиссии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en-US" w:bidi="ru-RU"/>
        </w:rPr>
        <w:t>.</w:t>
      </w:r>
    </w:p>
    <w:p w14:paraId="7F094867">
      <w:pPr>
        <w:pStyle w:val="9"/>
        <w:pageBreakBefore w:val="0"/>
        <w:numPr>
          <w:ilvl w:val="0"/>
          <w:numId w:val="3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Председатель Конкурсной комиссии:</w:t>
      </w:r>
    </w:p>
    <w:p w14:paraId="08F3448D">
      <w:pPr>
        <w:pStyle w:val="27"/>
        <w:pageBreakBefore w:val="0"/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val="en-US"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организует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 работу 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Конкурсной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 комиссии;</w:t>
      </w:r>
    </w:p>
    <w:p w14:paraId="7551004B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созывает и ведет заседания Конкурсной комиссии;</w:t>
      </w:r>
    </w:p>
    <w:p w14:paraId="63DA7D92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распределяет обязанности между членами Конкурсной комиссии;</w:t>
      </w:r>
    </w:p>
    <w:p w14:paraId="518D8CA9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определяет по согласованию с членами Конкурсной комиссии порядок рассмотрения обсуждаемых вопросов;</w:t>
      </w:r>
    </w:p>
    <w:p w14:paraId="54217344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осуществляет проверку заявок, утверждает Протокол заседания Конкурсной комиссии на бумажном носителе, и осуществляет контроль за личное подписание всеми членами Конкурсной комиссии Протоколов,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 в том числе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 xml:space="preserve"> формируемых в процессе проведения отбора на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 едином портале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.</w:t>
      </w:r>
    </w:p>
    <w:p w14:paraId="7A91B9D5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В период отсутствия председателя Конкурсной комиссии его обязанности исполняет заместитель председателя Конкурсной комиссии.</w:t>
      </w:r>
    </w:p>
    <w:p w14:paraId="20FB82B9">
      <w:pPr>
        <w:pStyle w:val="2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Секретарь Конкурсной комиссии:</w:t>
      </w:r>
    </w:p>
    <w:p w14:paraId="3B963F40">
      <w:pPr>
        <w:pStyle w:val="2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организует подготовку материалов к заседанию Конкурсной комиссии;</w:t>
      </w:r>
    </w:p>
    <w:p w14:paraId="05B3B1A3">
      <w:pPr>
        <w:pStyle w:val="2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обеспечивает участие членов Конкурсной комиссии на заседаниях;</w:t>
      </w:r>
    </w:p>
    <w:p w14:paraId="7F80FE15">
      <w:pPr>
        <w:pStyle w:val="2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осуществляет оформление Протоколов заседаний Конкурсной комиссии;</w:t>
      </w:r>
    </w:p>
    <w:p w14:paraId="50469DE3">
      <w:pPr>
        <w:pStyle w:val="2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 xml:space="preserve"> обеспечивает контроль за исполнением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решений Конкурсной комиссии.</w:t>
      </w:r>
    </w:p>
    <w:p w14:paraId="0002442B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В случае отсутствия секретаря Конкурсной комиссии его функции в соответствии с настоящим Положением выполняет любой член Конкурсной комиссии, уполномоченный на выполнение таких функций председателем Конкурсной комиссии.</w:t>
      </w:r>
    </w:p>
    <w:p w14:paraId="0C8093C9">
      <w:pPr>
        <w:pStyle w:val="9"/>
        <w:pageBreakBefore w:val="0"/>
        <w:numPr>
          <w:ilvl w:val="0"/>
          <w:numId w:val="3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bidi="ru-RU"/>
        </w:rPr>
        <w:t>Конкурсная комиссия имеет право:</w:t>
      </w:r>
    </w:p>
    <w:p w14:paraId="64CC443F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запрашивать в установленном порядке от органов исполнительной власти Республики Дагестан, организаций материалы и информацию по вопросам, относящимся к полномочиям Конкурсной комиссии;</w:t>
      </w:r>
    </w:p>
    <w:p w14:paraId="4EF7B969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привлекать при необходимости в установленном порядке к работе Конкурсной комиссии представителей органов местного самоуправления Республики Дагестан, органов исполнительной власти Республики Дагестан, научных организаций, ученых и специалистов, которые обладают правом совещательного голоса и не участвуют в принятии решений Конкурсной комиссией;</w:t>
      </w:r>
    </w:p>
    <w:p w14:paraId="0C17DC82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запрашивать у Участника отбора разъяснения в отношении представленных им документов и информации.</w:t>
      </w:r>
    </w:p>
    <w:p w14:paraId="7EC14AC8">
      <w:pPr>
        <w:pStyle w:val="27"/>
        <w:pageBreakBefore w:val="0"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Члены Конкурсной комиссии обязаны:</w:t>
      </w:r>
    </w:p>
    <w:p w14:paraId="16909E84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лично присутствовать на заседани</w:t>
      </w:r>
      <w:r>
        <w:rPr>
          <w:rFonts w:hint="default" w:cs="Times New Roman"/>
          <w:color w:val="000000"/>
          <w:highlight w:val="none"/>
          <w:lang w:bidi="ru-RU"/>
        </w:rPr>
        <w:t>ях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 xml:space="preserve"> Конкурсной комиссии;</w:t>
      </w:r>
    </w:p>
    <w:p w14:paraId="0D21F490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обеспечивать конфиденциальность информации о рассмотрении документов, а также о сведениях, содержащихся в документах, представленных заявителями для участия в отборе, и использовать данную информацию только в целях, связанных с работой Конкурсной комиссии;</w:t>
      </w:r>
    </w:p>
    <w:p w14:paraId="024405F7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не допускать разглашения сведений, ставших им известными в ходе проведения Конкурсного отбора, кроме случаев, прямо предусмотренных законодательством Российской Федерации.</w:t>
      </w:r>
    </w:p>
    <w:p w14:paraId="11C3558F">
      <w:pPr>
        <w:pStyle w:val="2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В случае наличия конфликта интересов член Конкурсной комиссии обязан сообщить Конкурсной комиссии о своей заинтересованности в результатах отбора.</w:t>
      </w:r>
    </w:p>
    <w:p w14:paraId="70F537B0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В этом случае Конкурсная комиссия принимает решение об отводе члена комиссии от участия в работе Конкурсной комиссии.</w:t>
      </w:r>
    </w:p>
    <w:p w14:paraId="0DE15185">
      <w:pPr>
        <w:pStyle w:val="2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осуществление им полномочий по определению победителей Конкурсного отбора.</w:t>
      </w:r>
    </w:p>
    <w:p w14:paraId="56381233">
      <w:pPr>
        <w:pStyle w:val="2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членом Конкурсной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 </w:t>
      </w:r>
    </w:p>
    <w:p w14:paraId="5A8B5707">
      <w:pPr>
        <w:pStyle w:val="2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Заседания Конкурсной комиссии считаются правомочными, если на них присутствует не менее половины ее членов. Решение Конкурсной комиссии принимается простым большинством голосов присутствующих на заседании членов Конкурсной комиссии путем открытого голосования.</w:t>
      </w:r>
    </w:p>
    <w:p w14:paraId="231D82AA">
      <w:pPr>
        <w:pStyle w:val="2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В случае равенства голосов решающим является голос председателя Конкурсной комиссии.</w:t>
      </w:r>
    </w:p>
    <w:p w14:paraId="07387D68">
      <w:pPr>
        <w:pStyle w:val="2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 xml:space="preserve"> Члены Конкурсной комиссии несут ответственность:</w:t>
      </w:r>
    </w:p>
    <w:p w14:paraId="1C7B30F6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за соблюдение настоящего Положения, объективность подхода к отбору в соответствии с действующим законодательством;</w:t>
      </w:r>
    </w:p>
    <w:p w14:paraId="09B5148B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val="en-US"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за обеспечение конфиденциальности коммерческой информации заявителя в соответствии с законодательством Российской Федерации</w:t>
      </w:r>
      <w:r>
        <w:rPr>
          <w:rFonts w:hint="default" w:ascii="Times New Roman" w:hAnsi="Times New Roman" w:cs="Times New Roman"/>
          <w:color w:val="000000"/>
          <w:highlight w:val="none"/>
          <w:lang w:val="en-US" w:bidi="ru-RU"/>
        </w:rPr>
        <w:t xml:space="preserve">. </w:t>
      </w:r>
    </w:p>
    <w:p w14:paraId="604B65CF">
      <w:pPr>
        <w:pStyle w:val="2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highlight w:val="none"/>
          <w:lang w:val="en-US" w:bidi="ru-RU"/>
        </w:rPr>
      </w:pPr>
    </w:p>
    <w:p w14:paraId="3AD08F5B">
      <w:pPr>
        <w:pStyle w:val="2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highlight w:val="none"/>
          <w:lang w:val="en-US" w:bidi="ru-RU"/>
        </w:rPr>
        <w:t xml:space="preserve">V. </w:t>
      </w:r>
      <w:r>
        <w:rPr>
          <w:rFonts w:hint="default" w:ascii="Times New Roman" w:hAnsi="Times New Roman" w:cs="Times New Roman"/>
          <w:b/>
          <w:bCs/>
          <w:color w:val="000000"/>
          <w:highlight w:val="none"/>
          <w:lang w:bidi="ru-RU"/>
        </w:rPr>
        <w:t>Заключительные</w:t>
      </w:r>
      <w:r>
        <w:rPr>
          <w:rFonts w:hint="default" w:ascii="Times New Roman" w:hAnsi="Times New Roman" w:cs="Times New Roman"/>
          <w:b/>
          <w:bCs/>
          <w:color w:val="000000"/>
          <w:highlight w:val="none"/>
          <w:lang w:val="en-US" w:bidi="ru-RU"/>
        </w:rPr>
        <w:t xml:space="preserve"> положения</w:t>
      </w:r>
    </w:p>
    <w:p w14:paraId="47B1ACFB">
      <w:pPr>
        <w:pStyle w:val="2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val="en-US" w:bidi="ru-RU"/>
        </w:rPr>
      </w:pPr>
    </w:p>
    <w:p w14:paraId="5B6CB533">
      <w:pPr>
        <w:pStyle w:val="2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Решение Конкурсной комиссии может быть обжаловано в судебном порядке в соответствии с законодательством Российской Федерации.</w:t>
      </w:r>
    </w:p>
    <w:p w14:paraId="6F28EE05">
      <w:pPr>
        <w:pStyle w:val="27"/>
        <w:pageBreakBefore w:val="0"/>
        <w:numPr>
          <w:ilvl w:val="0"/>
          <w:numId w:val="3"/>
        </w:numPr>
        <w:tabs>
          <w:tab w:val="left" w:pos="66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val="en-US"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Решени</w:t>
      </w:r>
      <w:r>
        <w:rPr>
          <w:rFonts w:hint="default" w:cs="Times New Roman"/>
          <w:color w:val="000000"/>
          <w:highlight w:val="none"/>
          <w:lang w:bidi="ru-RU"/>
        </w:rPr>
        <w:t>е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 xml:space="preserve"> Конкурсной комиссии оформля</w:t>
      </w:r>
      <w:r>
        <w:rPr>
          <w:rFonts w:hint="default" w:cs="Times New Roman"/>
          <w:color w:val="000000"/>
          <w:highlight w:val="none"/>
          <w:lang w:bidi="ru-RU"/>
        </w:rPr>
        <w:t>е</w:t>
      </w: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тся в виде протокола заседания, подписывается всеми членами и председателем Конкурсной комиссии. Протокол утверждается председателем Конкурсной комиссии.</w:t>
      </w:r>
    </w:p>
    <w:p w14:paraId="4C85E204">
      <w:pPr>
        <w:pStyle w:val="27"/>
        <w:pageBreakBefore w:val="0"/>
        <w:numPr>
          <w:ilvl w:val="0"/>
          <w:numId w:val="3"/>
        </w:numPr>
        <w:tabs>
          <w:tab w:val="left" w:pos="66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  <w:lang w:val="en-US" w:bidi="ru-RU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 xml:space="preserve">Протокол заседания Конкурсной комиссии является основанием для заключения соглашения о предоставлении гранта в форме субсидии с победителем отбора. </w:t>
      </w:r>
    </w:p>
    <w:p w14:paraId="6BCC3189">
      <w:pPr>
        <w:pStyle w:val="2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" w:lineRule="atLeast"/>
        <w:ind w:left="100" w:leftChars="0" w:firstLine="560" w:firstLineChars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  <w:lang w:bidi="ru-RU"/>
        </w:rPr>
        <w:t>Организационно-техническое обеспечение деятельности Конкурсной комиссии осуществляет Агентство.</w:t>
      </w:r>
    </w:p>
    <w:sectPr>
      <w:pgSz w:w="11906" w:h="16838"/>
      <w:pgMar w:top="992" w:right="652" w:bottom="1106" w:left="1134" w:header="0" w:footer="0" w:gutter="0"/>
      <w:paperSrc/>
      <w:cols w:space="0" w:num="1"/>
      <w:rtlGutter w:val="0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Helvetica Neue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0B888"/>
    <w:multiLevelType w:val="singleLevel"/>
    <w:tmpl w:val="82E0B888"/>
    <w:lvl w:ilvl="0" w:tentative="0">
      <w:start w:val="1"/>
      <w:numFmt w:val="decimal"/>
      <w:suff w:val="space"/>
      <w:lvlText w:val="%1."/>
      <w:lvlJc w:val="left"/>
      <w:pPr>
        <w:ind w:left="51"/>
      </w:pPr>
    </w:lvl>
  </w:abstractNum>
  <w:abstractNum w:abstractNumId="1">
    <w:nsid w:val="139E4FED"/>
    <w:multiLevelType w:val="multilevel"/>
    <w:tmpl w:val="139E4F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B3851A6"/>
    <w:multiLevelType w:val="multilevel"/>
    <w:tmpl w:val="2B3851A6"/>
    <w:lvl w:ilvl="0" w:tentative="0">
      <w:start w:val="1"/>
      <w:numFmt w:val="upperRoman"/>
      <w:lvlText w:val="%1."/>
      <w:lvlJc w:val="left"/>
      <w:pPr>
        <w:tabs>
          <w:tab w:val="left" w:pos="-420"/>
        </w:tabs>
        <w:ind w:left="660" w:hanging="720"/>
      </w:pPr>
      <w:rPr>
        <w:rFonts w:hint="default"/>
        <w:b/>
        <w:color w:val="000000"/>
      </w:rPr>
    </w:lvl>
    <w:lvl w:ilvl="1" w:tentative="0">
      <w:start w:val="1"/>
      <w:numFmt w:val="lowerLetter"/>
      <w:lvlText w:val="%2."/>
      <w:lvlJc w:val="left"/>
      <w:pPr>
        <w:tabs>
          <w:tab w:val="left" w:pos="-420"/>
        </w:tabs>
        <w:ind w:left="10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-420"/>
        </w:tabs>
        <w:ind w:left="1740" w:hanging="180"/>
      </w:pPr>
    </w:lvl>
    <w:lvl w:ilvl="3" w:tentative="0">
      <w:start w:val="1"/>
      <w:numFmt w:val="decimal"/>
      <w:lvlText w:val="%4."/>
      <w:lvlJc w:val="left"/>
      <w:pPr>
        <w:tabs>
          <w:tab w:val="left" w:pos="-420"/>
        </w:tabs>
        <w:ind w:left="24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420"/>
        </w:tabs>
        <w:ind w:left="31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-420"/>
        </w:tabs>
        <w:ind w:left="3900" w:hanging="180"/>
      </w:pPr>
    </w:lvl>
    <w:lvl w:ilvl="6" w:tentative="0">
      <w:start w:val="1"/>
      <w:numFmt w:val="decimal"/>
      <w:lvlText w:val="%7."/>
      <w:lvlJc w:val="left"/>
      <w:pPr>
        <w:tabs>
          <w:tab w:val="left" w:pos="-420"/>
        </w:tabs>
        <w:ind w:left="46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-420"/>
        </w:tabs>
        <w:ind w:left="53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-420"/>
        </w:tabs>
        <w:ind w:left="60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AB5"/>
    <w:rsid w:val="000058C0"/>
    <w:rsid w:val="00006233"/>
    <w:rsid w:val="00006B1C"/>
    <w:rsid w:val="000117A0"/>
    <w:rsid w:val="00024020"/>
    <w:rsid w:val="00025F1E"/>
    <w:rsid w:val="000309E7"/>
    <w:rsid w:val="00030E5C"/>
    <w:rsid w:val="00036B38"/>
    <w:rsid w:val="00042DC2"/>
    <w:rsid w:val="00051044"/>
    <w:rsid w:val="00054AE3"/>
    <w:rsid w:val="000604F7"/>
    <w:rsid w:val="00062AFD"/>
    <w:rsid w:val="00066104"/>
    <w:rsid w:val="000672A4"/>
    <w:rsid w:val="000710A3"/>
    <w:rsid w:val="000804AC"/>
    <w:rsid w:val="00081C27"/>
    <w:rsid w:val="00084A30"/>
    <w:rsid w:val="00085405"/>
    <w:rsid w:val="0009736B"/>
    <w:rsid w:val="000A3288"/>
    <w:rsid w:val="000A4011"/>
    <w:rsid w:val="000B3E6A"/>
    <w:rsid w:val="000C4520"/>
    <w:rsid w:val="000C496A"/>
    <w:rsid w:val="000D04C6"/>
    <w:rsid w:val="000D3FB8"/>
    <w:rsid w:val="000D68E6"/>
    <w:rsid w:val="000E0FDD"/>
    <w:rsid w:val="000E216C"/>
    <w:rsid w:val="000E65D6"/>
    <w:rsid w:val="000E71BE"/>
    <w:rsid w:val="000F01E4"/>
    <w:rsid w:val="000F60DB"/>
    <w:rsid w:val="000F6988"/>
    <w:rsid w:val="000F7300"/>
    <w:rsid w:val="001051E7"/>
    <w:rsid w:val="00112E4C"/>
    <w:rsid w:val="00116283"/>
    <w:rsid w:val="001174A0"/>
    <w:rsid w:val="0012064A"/>
    <w:rsid w:val="001221AC"/>
    <w:rsid w:val="001246EE"/>
    <w:rsid w:val="00130691"/>
    <w:rsid w:val="001338FF"/>
    <w:rsid w:val="0014045E"/>
    <w:rsid w:val="00140897"/>
    <w:rsid w:val="00145A98"/>
    <w:rsid w:val="00150167"/>
    <w:rsid w:val="00151F13"/>
    <w:rsid w:val="00153ECD"/>
    <w:rsid w:val="00164237"/>
    <w:rsid w:val="00170645"/>
    <w:rsid w:val="00171FCD"/>
    <w:rsid w:val="00172265"/>
    <w:rsid w:val="0017228C"/>
    <w:rsid w:val="00173A75"/>
    <w:rsid w:val="00182550"/>
    <w:rsid w:val="00182E81"/>
    <w:rsid w:val="00186C01"/>
    <w:rsid w:val="00196949"/>
    <w:rsid w:val="00197868"/>
    <w:rsid w:val="001A5643"/>
    <w:rsid w:val="001A63F5"/>
    <w:rsid w:val="001B5C1C"/>
    <w:rsid w:val="001B625E"/>
    <w:rsid w:val="001C5909"/>
    <w:rsid w:val="001D4B54"/>
    <w:rsid w:val="001D5175"/>
    <w:rsid w:val="001E141E"/>
    <w:rsid w:val="001E38D0"/>
    <w:rsid w:val="001E496A"/>
    <w:rsid w:val="001E5FA5"/>
    <w:rsid w:val="001E683F"/>
    <w:rsid w:val="001E7361"/>
    <w:rsid w:val="001F0CED"/>
    <w:rsid w:val="00203295"/>
    <w:rsid w:val="00210230"/>
    <w:rsid w:val="00221BF4"/>
    <w:rsid w:val="00221E6B"/>
    <w:rsid w:val="0022717B"/>
    <w:rsid w:val="00230C56"/>
    <w:rsid w:val="00242CAB"/>
    <w:rsid w:val="00244AB6"/>
    <w:rsid w:val="00246996"/>
    <w:rsid w:val="0024712D"/>
    <w:rsid w:val="002479D7"/>
    <w:rsid w:val="00252AF0"/>
    <w:rsid w:val="00252DC7"/>
    <w:rsid w:val="00265CFE"/>
    <w:rsid w:val="00270B5B"/>
    <w:rsid w:val="00274B4A"/>
    <w:rsid w:val="00275F8D"/>
    <w:rsid w:val="00276185"/>
    <w:rsid w:val="00282F22"/>
    <w:rsid w:val="002943C1"/>
    <w:rsid w:val="002953B4"/>
    <w:rsid w:val="00296C5D"/>
    <w:rsid w:val="002A094A"/>
    <w:rsid w:val="002A6CF3"/>
    <w:rsid w:val="002C1959"/>
    <w:rsid w:val="002C63AC"/>
    <w:rsid w:val="002D6B1E"/>
    <w:rsid w:val="002E0593"/>
    <w:rsid w:val="002E101A"/>
    <w:rsid w:val="002E1B0B"/>
    <w:rsid w:val="002E3023"/>
    <w:rsid w:val="002E6624"/>
    <w:rsid w:val="002F10BF"/>
    <w:rsid w:val="002F2BA1"/>
    <w:rsid w:val="0031264E"/>
    <w:rsid w:val="00312E35"/>
    <w:rsid w:val="0031615B"/>
    <w:rsid w:val="0032224D"/>
    <w:rsid w:val="00322746"/>
    <w:rsid w:val="003235EE"/>
    <w:rsid w:val="00323ED2"/>
    <w:rsid w:val="003246E3"/>
    <w:rsid w:val="003253C0"/>
    <w:rsid w:val="00326BC3"/>
    <w:rsid w:val="003275DE"/>
    <w:rsid w:val="00335CF1"/>
    <w:rsid w:val="00344E7C"/>
    <w:rsid w:val="00345FC8"/>
    <w:rsid w:val="0035792A"/>
    <w:rsid w:val="0036275E"/>
    <w:rsid w:val="00365D05"/>
    <w:rsid w:val="00372E90"/>
    <w:rsid w:val="0037542D"/>
    <w:rsid w:val="00382499"/>
    <w:rsid w:val="00386DB5"/>
    <w:rsid w:val="00394BEF"/>
    <w:rsid w:val="00394BF4"/>
    <w:rsid w:val="003953D5"/>
    <w:rsid w:val="00395891"/>
    <w:rsid w:val="00397DF3"/>
    <w:rsid w:val="003A1BF6"/>
    <w:rsid w:val="003B3641"/>
    <w:rsid w:val="003B4527"/>
    <w:rsid w:val="003B4DFB"/>
    <w:rsid w:val="003B5F39"/>
    <w:rsid w:val="003C13CC"/>
    <w:rsid w:val="003C1C9E"/>
    <w:rsid w:val="003D29F3"/>
    <w:rsid w:val="003D35DF"/>
    <w:rsid w:val="003D68E5"/>
    <w:rsid w:val="003D6D2C"/>
    <w:rsid w:val="003E39ED"/>
    <w:rsid w:val="003E42FE"/>
    <w:rsid w:val="003E6DE9"/>
    <w:rsid w:val="004000CE"/>
    <w:rsid w:val="00411FED"/>
    <w:rsid w:val="00416C12"/>
    <w:rsid w:val="004173AA"/>
    <w:rsid w:val="004213C5"/>
    <w:rsid w:val="0042169B"/>
    <w:rsid w:val="00421E6D"/>
    <w:rsid w:val="004239FD"/>
    <w:rsid w:val="00425E9A"/>
    <w:rsid w:val="00435E78"/>
    <w:rsid w:val="00435FE6"/>
    <w:rsid w:val="00445B0B"/>
    <w:rsid w:val="0046041A"/>
    <w:rsid w:val="00460D4A"/>
    <w:rsid w:val="00474408"/>
    <w:rsid w:val="00480A2F"/>
    <w:rsid w:val="00484440"/>
    <w:rsid w:val="00497F20"/>
    <w:rsid w:val="004A18F5"/>
    <w:rsid w:val="004A1C9A"/>
    <w:rsid w:val="004A6FD6"/>
    <w:rsid w:val="004B14E9"/>
    <w:rsid w:val="004B1DD9"/>
    <w:rsid w:val="004B240C"/>
    <w:rsid w:val="004B55BF"/>
    <w:rsid w:val="004C2BD8"/>
    <w:rsid w:val="004C5C10"/>
    <w:rsid w:val="004C660A"/>
    <w:rsid w:val="004C6DCE"/>
    <w:rsid w:val="004D0835"/>
    <w:rsid w:val="004D1B92"/>
    <w:rsid w:val="004D4631"/>
    <w:rsid w:val="004D4BAC"/>
    <w:rsid w:val="004E5E93"/>
    <w:rsid w:val="004F7778"/>
    <w:rsid w:val="0050187A"/>
    <w:rsid w:val="00501E4B"/>
    <w:rsid w:val="00505043"/>
    <w:rsid w:val="00507D66"/>
    <w:rsid w:val="00514D37"/>
    <w:rsid w:val="00515574"/>
    <w:rsid w:val="00520C76"/>
    <w:rsid w:val="005215A7"/>
    <w:rsid w:val="00526611"/>
    <w:rsid w:val="00530BF2"/>
    <w:rsid w:val="00532580"/>
    <w:rsid w:val="00534810"/>
    <w:rsid w:val="00541FED"/>
    <w:rsid w:val="00551B98"/>
    <w:rsid w:val="005529BA"/>
    <w:rsid w:val="005672D3"/>
    <w:rsid w:val="00573500"/>
    <w:rsid w:val="0058078C"/>
    <w:rsid w:val="00582714"/>
    <w:rsid w:val="00590B71"/>
    <w:rsid w:val="005934F3"/>
    <w:rsid w:val="005A51F5"/>
    <w:rsid w:val="005A75D6"/>
    <w:rsid w:val="005B0786"/>
    <w:rsid w:val="005B1EA3"/>
    <w:rsid w:val="005B41F9"/>
    <w:rsid w:val="005C21B2"/>
    <w:rsid w:val="005C6E32"/>
    <w:rsid w:val="005C7665"/>
    <w:rsid w:val="005D3D1F"/>
    <w:rsid w:val="005E18C5"/>
    <w:rsid w:val="005E57C3"/>
    <w:rsid w:val="005E6691"/>
    <w:rsid w:val="005E7956"/>
    <w:rsid w:val="005F57F4"/>
    <w:rsid w:val="006013EF"/>
    <w:rsid w:val="00605FD1"/>
    <w:rsid w:val="00606033"/>
    <w:rsid w:val="006137B4"/>
    <w:rsid w:val="006224E2"/>
    <w:rsid w:val="006303BB"/>
    <w:rsid w:val="00630F84"/>
    <w:rsid w:val="00635FE4"/>
    <w:rsid w:val="006452E4"/>
    <w:rsid w:val="00646D4A"/>
    <w:rsid w:val="00656D21"/>
    <w:rsid w:val="00657282"/>
    <w:rsid w:val="006620F6"/>
    <w:rsid w:val="00666718"/>
    <w:rsid w:val="00671F4A"/>
    <w:rsid w:val="00682533"/>
    <w:rsid w:val="00686E42"/>
    <w:rsid w:val="00690712"/>
    <w:rsid w:val="006921E0"/>
    <w:rsid w:val="00694C07"/>
    <w:rsid w:val="006A1AC7"/>
    <w:rsid w:val="006A42C8"/>
    <w:rsid w:val="006A4A73"/>
    <w:rsid w:val="006A597D"/>
    <w:rsid w:val="006B0F14"/>
    <w:rsid w:val="006C08F5"/>
    <w:rsid w:val="006D2C8A"/>
    <w:rsid w:val="006D324B"/>
    <w:rsid w:val="006D3766"/>
    <w:rsid w:val="006E095D"/>
    <w:rsid w:val="006E53C4"/>
    <w:rsid w:val="006F5386"/>
    <w:rsid w:val="0070315C"/>
    <w:rsid w:val="00707949"/>
    <w:rsid w:val="0071367E"/>
    <w:rsid w:val="00717C25"/>
    <w:rsid w:val="007203EA"/>
    <w:rsid w:val="00720596"/>
    <w:rsid w:val="007212E5"/>
    <w:rsid w:val="007213E6"/>
    <w:rsid w:val="007243E6"/>
    <w:rsid w:val="00725BE8"/>
    <w:rsid w:val="007515AD"/>
    <w:rsid w:val="007517A2"/>
    <w:rsid w:val="00762277"/>
    <w:rsid w:val="007623BC"/>
    <w:rsid w:val="00775CCE"/>
    <w:rsid w:val="00776B46"/>
    <w:rsid w:val="00784AC9"/>
    <w:rsid w:val="0078552D"/>
    <w:rsid w:val="00786DCD"/>
    <w:rsid w:val="00787D4F"/>
    <w:rsid w:val="00793F1B"/>
    <w:rsid w:val="007B2531"/>
    <w:rsid w:val="007B5468"/>
    <w:rsid w:val="007C0D61"/>
    <w:rsid w:val="007C1887"/>
    <w:rsid w:val="007C5E88"/>
    <w:rsid w:val="007F78CC"/>
    <w:rsid w:val="007F7FD4"/>
    <w:rsid w:val="00811BDC"/>
    <w:rsid w:val="0081646C"/>
    <w:rsid w:val="008172C9"/>
    <w:rsid w:val="008213EE"/>
    <w:rsid w:val="00824628"/>
    <w:rsid w:val="00832851"/>
    <w:rsid w:val="0083313E"/>
    <w:rsid w:val="008331E7"/>
    <w:rsid w:val="008344AD"/>
    <w:rsid w:val="00834B13"/>
    <w:rsid w:val="00841609"/>
    <w:rsid w:val="00845038"/>
    <w:rsid w:val="00853F31"/>
    <w:rsid w:val="008613F1"/>
    <w:rsid w:val="0086466A"/>
    <w:rsid w:val="0086591A"/>
    <w:rsid w:val="00876B77"/>
    <w:rsid w:val="008810CB"/>
    <w:rsid w:val="008819E4"/>
    <w:rsid w:val="00882D9E"/>
    <w:rsid w:val="00886D6F"/>
    <w:rsid w:val="0089746F"/>
    <w:rsid w:val="008A6FBB"/>
    <w:rsid w:val="008B0282"/>
    <w:rsid w:val="008B2A9E"/>
    <w:rsid w:val="008B41A2"/>
    <w:rsid w:val="008B4D83"/>
    <w:rsid w:val="008B50F1"/>
    <w:rsid w:val="008B64A6"/>
    <w:rsid w:val="008C72F1"/>
    <w:rsid w:val="008D2D9B"/>
    <w:rsid w:val="008D4292"/>
    <w:rsid w:val="008F2CDE"/>
    <w:rsid w:val="008F45CB"/>
    <w:rsid w:val="008F488A"/>
    <w:rsid w:val="008F75D1"/>
    <w:rsid w:val="009066B4"/>
    <w:rsid w:val="0091276B"/>
    <w:rsid w:val="0091361E"/>
    <w:rsid w:val="009139F2"/>
    <w:rsid w:val="00915756"/>
    <w:rsid w:val="009241E0"/>
    <w:rsid w:val="009326CF"/>
    <w:rsid w:val="00946213"/>
    <w:rsid w:val="009470B8"/>
    <w:rsid w:val="009532AC"/>
    <w:rsid w:val="009535DF"/>
    <w:rsid w:val="00955228"/>
    <w:rsid w:val="00971389"/>
    <w:rsid w:val="00972B6B"/>
    <w:rsid w:val="009733B3"/>
    <w:rsid w:val="00975149"/>
    <w:rsid w:val="00986B52"/>
    <w:rsid w:val="00991910"/>
    <w:rsid w:val="00992FB3"/>
    <w:rsid w:val="00993CE0"/>
    <w:rsid w:val="009968BC"/>
    <w:rsid w:val="009A1D70"/>
    <w:rsid w:val="009A2593"/>
    <w:rsid w:val="009A49EA"/>
    <w:rsid w:val="009B0BD0"/>
    <w:rsid w:val="009B2B83"/>
    <w:rsid w:val="009B481E"/>
    <w:rsid w:val="009D0892"/>
    <w:rsid w:val="009D740D"/>
    <w:rsid w:val="009E3028"/>
    <w:rsid w:val="009E344C"/>
    <w:rsid w:val="009F0846"/>
    <w:rsid w:val="009F440A"/>
    <w:rsid w:val="009F4655"/>
    <w:rsid w:val="009F49A2"/>
    <w:rsid w:val="00A009A3"/>
    <w:rsid w:val="00A01B0A"/>
    <w:rsid w:val="00A04A48"/>
    <w:rsid w:val="00A1183F"/>
    <w:rsid w:val="00A14999"/>
    <w:rsid w:val="00A20A9D"/>
    <w:rsid w:val="00A245A3"/>
    <w:rsid w:val="00A27FD7"/>
    <w:rsid w:val="00A355E0"/>
    <w:rsid w:val="00A407C9"/>
    <w:rsid w:val="00A4259F"/>
    <w:rsid w:val="00A430B9"/>
    <w:rsid w:val="00A437D5"/>
    <w:rsid w:val="00A55265"/>
    <w:rsid w:val="00A61CB8"/>
    <w:rsid w:val="00A62497"/>
    <w:rsid w:val="00A63A82"/>
    <w:rsid w:val="00A67435"/>
    <w:rsid w:val="00A727D0"/>
    <w:rsid w:val="00A814CC"/>
    <w:rsid w:val="00A81969"/>
    <w:rsid w:val="00A84E42"/>
    <w:rsid w:val="00AB1F79"/>
    <w:rsid w:val="00AB2742"/>
    <w:rsid w:val="00AB2FDA"/>
    <w:rsid w:val="00AB47D5"/>
    <w:rsid w:val="00AB50CD"/>
    <w:rsid w:val="00AC557D"/>
    <w:rsid w:val="00AC72A6"/>
    <w:rsid w:val="00AC7499"/>
    <w:rsid w:val="00AD1BB6"/>
    <w:rsid w:val="00AD1DFB"/>
    <w:rsid w:val="00AE1C65"/>
    <w:rsid w:val="00AF7414"/>
    <w:rsid w:val="00B01465"/>
    <w:rsid w:val="00B026EF"/>
    <w:rsid w:val="00B02A21"/>
    <w:rsid w:val="00B03DA4"/>
    <w:rsid w:val="00B03E49"/>
    <w:rsid w:val="00B04CA5"/>
    <w:rsid w:val="00B12C9E"/>
    <w:rsid w:val="00B12D20"/>
    <w:rsid w:val="00B22970"/>
    <w:rsid w:val="00B31C3E"/>
    <w:rsid w:val="00B42E46"/>
    <w:rsid w:val="00B436A4"/>
    <w:rsid w:val="00B44637"/>
    <w:rsid w:val="00B50745"/>
    <w:rsid w:val="00B567F8"/>
    <w:rsid w:val="00B64671"/>
    <w:rsid w:val="00B657BF"/>
    <w:rsid w:val="00B67237"/>
    <w:rsid w:val="00B705F2"/>
    <w:rsid w:val="00B76279"/>
    <w:rsid w:val="00B804BB"/>
    <w:rsid w:val="00B822DC"/>
    <w:rsid w:val="00B824A2"/>
    <w:rsid w:val="00B844F1"/>
    <w:rsid w:val="00B84931"/>
    <w:rsid w:val="00B902EF"/>
    <w:rsid w:val="00B926C5"/>
    <w:rsid w:val="00B95B5F"/>
    <w:rsid w:val="00B96DDE"/>
    <w:rsid w:val="00B9739F"/>
    <w:rsid w:val="00BA165E"/>
    <w:rsid w:val="00BA1D16"/>
    <w:rsid w:val="00BA67E2"/>
    <w:rsid w:val="00BA74D3"/>
    <w:rsid w:val="00BB23A3"/>
    <w:rsid w:val="00BB6918"/>
    <w:rsid w:val="00BB70C2"/>
    <w:rsid w:val="00BC111A"/>
    <w:rsid w:val="00BD289C"/>
    <w:rsid w:val="00BE06AB"/>
    <w:rsid w:val="00BE24FC"/>
    <w:rsid w:val="00C036E4"/>
    <w:rsid w:val="00C14783"/>
    <w:rsid w:val="00C17BCA"/>
    <w:rsid w:val="00C21160"/>
    <w:rsid w:val="00C236F3"/>
    <w:rsid w:val="00C23A60"/>
    <w:rsid w:val="00C27A13"/>
    <w:rsid w:val="00C37E88"/>
    <w:rsid w:val="00C44FB5"/>
    <w:rsid w:val="00C47A7F"/>
    <w:rsid w:val="00C502B8"/>
    <w:rsid w:val="00C55167"/>
    <w:rsid w:val="00C57C99"/>
    <w:rsid w:val="00C63EC3"/>
    <w:rsid w:val="00C71638"/>
    <w:rsid w:val="00C75C48"/>
    <w:rsid w:val="00C818B9"/>
    <w:rsid w:val="00C87BD9"/>
    <w:rsid w:val="00C9140B"/>
    <w:rsid w:val="00CA5F4D"/>
    <w:rsid w:val="00CB002C"/>
    <w:rsid w:val="00CB0C71"/>
    <w:rsid w:val="00CB0E63"/>
    <w:rsid w:val="00CB3C46"/>
    <w:rsid w:val="00CB589E"/>
    <w:rsid w:val="00CB6B50"/>
    <w:rsid w:val="00CB7176"/>
    <w:rsid w:val="00CC0BD7"/>
    <w:rsid w:val="00CC2047"/>
    <w:rsid w:val="00CC30A4"/>
    <w:rsid w:val="00CC365B"/>
    <w:rsid w:val="00CC53EB"/>
    <w:rsid w:val="00CC5990"/>
    <w:rsid w:val="00CC5C4E"/>
    <w:rsid w:val="00CC7D20"/>
    <w:rsid w:val="00CD37B3"/>
    <w:rsid w:val="00CE047A"/>
    <w:rsid w:val="00CE34D7"/>
    <w:rsid w:val="00CE3A5E"/>
    <w:rsid w:val="00CE71BF"/>
    <w:rsid w:val="00CF5A9E"/>
    <w:rsid w:val="00D004F0"/>
    <w:rsid w:val="00D023BB"/>
    <w:rsid w:val="00D0411A"/>
    <w:rsid w:val="00D04306"/>
    <w:rsid w:val="00D045DE"/>
    <w:rsid w:val="00D11919"/>
    <w:rsid w:val="00D12BBF"/>
    <w:rsid w:val="00D20371"/>
    <w:rsid w:val="00D257DC"/>
    <w:rsid w:val="00D263E7"/>
    <w:rsid w:val="00D30EDE"/>
    <w:rsid w:val="00D315FA"/>
    <w:rsid w:val="00D31BF5"/>
    <w:rsid w:val="00D4300E"/>
    <w:rsid w:val="00D447B7"/>
    <w:rsid w:val="00D45BD1"/>
    <w:rsid w:val="00D50E38"/>
    <w:rsid w:val="00D51CB9"/>
    <w:rsid w:val="00D61390"/>
    <w:rsid w:val="00D61F6F"/>
    <w:rsid w:val="00D723F0"/>
    <w:rsid w:val="00D733C7"/>
    <w:rsid w:val="00D772A0"/>
    <w:rsid w:val="00D831AE"/>
    <w:rsid w:val="00D872A5"/>
    <w:rsid w:val="00D95939"/>
    <w:rsid w:val="00DA108E"/>
    <w:rsid w:val="00DB2A4E"/>
    <w:rsid w:val="00DB2EF8"/>
    <w:rsid w:val="00DC2A31"/>
    <w:rsid w:val="00DC37D6"/>
    <w:rsid w:val="00DD6B0C"/>
    <w:rsid w:val="00DE08D0"/>
    <w:rsid w:val="00DE1087"/>
    <w:rsid w:val="00DE6D95"/>
    <w:rsid w:val="00DF218F"/>
    <w:rsid w:val="00DF6326"/>
    <w:rsid w:val="00E00838"/>
    <w:rsid w:val="00E01CBD"/>
    <w:rsid w:val="00E025AF"/>
    <w:rsid w:val="00E16746"/>
    <w:rsid w:val="00E24516"/>
    <w:rsid w:val="00E2456B"/>
    <w:rsid w:val="00E305BA"/>
    <w:rsid w:val="00E31C95"/>
    <w:rsid w:val="00E3358B"/>
    <w:rsid w:val="00E335DB"/>
    <w:rsid w:val="00E4650F"/>
    <w:rsid w:val="00E47113"/>
    <w:rsid w:val="00E5356A"/>
    <w:rsid w:val="00E72F5A"/>
    <w:rsid w:val="00E73582"/>
    <w:rsid w:val="00E750BB"/>
    <w:rsid w:val="00E758FE"/>
    <w:rsid w:val="00E85A3D"/>
    <w:rsid w:val="00E86AFF"/>
    <w:rsid w:val="00E92844"/>
    <w:rsid w:val="00E934CB"/>
    <w:rsid w:val="00E95471"/>
    <w:rsid w:val="00EA179F"/>
    <w:rsid w:val="00EA5EB5"/>
    <w:rsid w:val="00EB03F0"/>
    <w:rsid w:val="00EB138B"/>
    <w:rsid w:val="00EB2A0E"/>
    <w:rsid w:val="00EB3F68"/>
    <w:rsid w:val="00EB6BA8"/>
    <w:rsid w:val="00EB7020"/>
    <w:rsid w:val="00EB75C4"/>
    <w:rsid w:val="00EC2E40"/>
    <w:rsid w:val="00EC3BA9"/>
    <w:rsid w:val="00EC6412"/>
    <w:rsid w:val="00EC6DBD"/>
    <w:rsid w:val="00EC73FF"/>
    <w:rsid w:val="00EC79D2"/>
    <w:rsid w:val="00EC7DEA"/>
    <w:rsid w:val="00ED25A9"/>
    <w:rsid w:val="00ED5075"/>
    <w:rsid w:val="00ED7495"/>
    <w:rsid w:val="00EE189D"/>
    <w:rsid w:val="00EE283B"/>
    <w:rsid w:val="00EE6C13"/>
    <w:rsid w:val="00F02500"/>
    <w:rsid w:val="00F02794"/>
    <w:rsid w:val="00F04711"/>
    <w:rsid w:val="00F05097"/>
    <w:rsid w:val="00F064AD"/>
    <w:rsid w:val="00F06793"/>
    <w:rsid w:val="00F06D52"/>
    <w:rsid w:val="00F07E64"/>
    <w:rsid w:val="00F13298"/>
    <w:rsid w:val="00F1383D"/>
    <w:rsid w:val="00F13DF8"/>
    <w:rsid w:val="00F1445A"/>
    <w:rsid w:val="00F178A5"/>
    <w:rsid w:val="00F17A69"/>
    <w:rsid w:val="00F42076"/>
    <w:rsid w:val="00F424FC"/>
    <w:rsid w:val="00F438CE"/>
    <w:rsid w:val="00F50699"/>
    <w:rsid w:val="00F61156"/>
    <w:rsid w:val="00F62793"/>
    <w:rsid w:val="00F73EA8"/>
    <w:rsid w:val="00F8228A"/>
    <w:rsid w:val="00F83CED"/>
    <w:rsid w:val="00F84954"/>
    <w:rsid w:val="00F875C7"/>
    <w:rsid w:val="00F926C2"/>
    <w:rsid w:val="00F964E2"/>
    <w:rsid w:val="00FA344B"/>
    <w:rsid w:val="00FA4DE0"/>
    <w:rsid w:val="00FB44D4"/>
    <w:rsid w:val="00FB70B6"/>
    <w:rsid w:val="00FB7FBC"/>
    <w:rsid w:val="00FD1AD7"/>
    <w:rsid w:val="00FD3C91"/>
    <w:rsid w:val="00FD4DE2"/>
    <w:rsid w:val="00FE6B2A"/>
    <w:rsid w:val="00FE6F83"/>
    <w:rsid w:val="00FF4E14"/>
    <w:rsid w:val="00FF6F97"/>
    <w:rsid w:val="00FF72D5"/>
    <w:rsid w:val="0C7C4062"/>
    <w:rsid w:val="0D4E1EDF"/>
    <w:rsid w:val="1275603D"/>
    <w:rsid w:val="15E70073"/>
    <w:rsid w:val="1B666D00"/>
    <w:rsid w:val="1EDB0083"/>
    <w:rsid w:val="27046FA6"/>
    <w:rsid w:val="2D506BC4"/>
    <w:rsid w:val="336E4F5C"/>
    <w:rsid w:val="346E07D1"/>
    <w:rsid w:val="3BE121D1"/>
    <w:rsid w:val="3F246E28"/>
    <w:rsid w:val="40C652D1"/>
    <w:rsid w:val="43EF248C"/>
    <w:rsid w:val="4A526DF2"/>
    <w:rsid w:val="561D0D07"/>
    <w:rsid w:val="59EC5B3B"/>
    <w:rsid w:val="5CBB6969"/>
    <w:rsid w:val="65151063"/>
    <w:rsid w:val="65243931"/>
    <w:rsid w:val="65CD3272"/>
    <w:rsid w:val="6B7E5B85"/>
    <w:rsid w:val="6C48562D"/>
    <w:rsid w:val="77FC79EC"/>
    <w:rsid w:val="797B343D"/>
    <w:rsid w:val="7A050919"/>
    <w:rsid w:val="7A6B2252"/>
    <w:rsid w:val="7C8C0B03"/>
    <w:rsid w:val="7ED54326"/>
    <w:rsid w:val="7EE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default" w:ascii="Times New Roman" w:hAnsi="Times New Roman" w:cs="Times New Roman"/>
      <w:bCs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rFonts w:cs="Times New Roman"/>
      <w:color w:val="0000FF"/>
      <w:u w:val="single"/>
    </w:rPr>
  </w:style>
  <w:style w:type="paragraph" w:styleId="6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0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2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4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5">
    <w:name w:val="ConsPlusDocList"/>
    <w:qFormat/>
    <w:uiPriority w:val="99"/>
    <w:pPr>
      <w:widowControl w:val="0"/>
      <w:autoSpaceDE w:val="0"/>
      <w:autoSpaceDN w:val="0"/>
      <w:adjustRightInd w:val="0"/>
    </w:pPr>
    <w:rPr>
      <w:rFonts w:ascii="Tahoma" w:hAnsi="Tahoma" w:eastAsia="Times New Roman" w:cs="Tahoma"/>
      <w:sz w:val="18"/>
      <w:szCs w:val="18"/>
      <w:lang w:val="ru-RU" w:eastAsia="ru-RU" w:bidi="ar-SA"/>
    </w:rPr>
  </w:style>
  <w:style w:type="paragraph" w:customStyle="1" w:styleId="16">
    <w:name w:val="ConsPlusTitlePage"/>
    <w:qFormat/>
    <w:uiPriority w:val="99"/>
    <w:pPr>
      <w:widowControl w:val="0"/>
      <w:autoSpaceDE w:val="0"/>
      <w:autoSpaceDN w:val="0"/>
      <w:adjustRightInd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17">
    <w:name w:val="ConsPlusJurTerm"/>
    <w:qFormat/>
    <w:uiPriority w:val="99"/>
    <w:pPr>
      <w:widowControl w:val="0"/>
      <w:autoSpaceDE w:val="0"/>
      <w:autoSpaceDN w:val="0"/>
      <w:adjustRightInd w:val="0"/>
    </w:pPr>
    <w:rPr>
      <w:rFonts w:ascii="Tahoma" w:hAnsi="Tahoma" w:eastAsia="Times New Roman" w:cs="Tahoma"/>
      <w:sz w:val="26"/>
      <w:szCs w:val="26"/>
      <w:lang w:val="ru-RU" w:eastAsia="ru-RU" w:bidi="ar-SA"/>
    </w:rPr>
  </w:style>
  <w:style w:type="paragraph" w:customStyle="1" w:styleId="18">
    <w:name w:val="ConsPlusTextLis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9">
    <w:name w:val="ConsPlusTextList1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0">
    <w:name w:val="Верхний колонтитул Знак"/>
    <w:basedOn w:val="2"/>
    <w:link w:val="7"/>
    <w:qFormat/>
    <w:locked/>
    <w:uiPriority w:val="99"/>
    <w:rPr>
      <w:rFonts w:cs="Times New Roman"/>
    </w:rPr>
  </w:style>
  <w:style w:type="character" w:customStyle="1" w:styleId="21">
    <w:name w:val="Нижний колонтитул Знак"/>
    <w:basedOn w:val="2"/>
    <w:link w:val="8"/>
    <w:qFormat/>
    <w:locked/>
    <w:uiPriority w:val="99"/>
    <w:rPr>
      <w:rFonts w:cs="Times New Roman"/>
    </w:rPr>
  </w:style>
  <w:style w:type="paragraph" w:styleId="22">
    <w:name w:val="List Paragraph"/>
    <w:basedOn w:val="1"/>
    <w:qFormat/>
    <w:uiPriority w:val="34"/>
    <w:pPr>
      <w:ind w:left="720"/>
      <w:contextualSpacing/>
    </w:pPr>
    <w:rPr>
      <w:lang w:eastAsia="en-US"/>
    </w:rPr>
  </w:style>
  <w:style w:type="character" w:customStyle="1" w:styleId="23">
    <w:name w:val="Текст выноски Знак"/>
    <w:basedOn w:val="2"/>
    <w:link w:val="6"/>
    <w:semiHidden/>
    <w:qFormat/>
    <w:locked/>
    <w:uiPriority w:val="99"/>
    <w:rPr>
      <w:rFonts w:ascii="Segoe UI" w:hAnsi="Segoe UI" w:cs="Segoe UI"/>
      <w:sz w:val="18"/>
      <w:szCs w:val="18"/>
    </w:rPr>
  </w:style>
  <w:style w:type="table" w:customStyle="1" w:styleId="24">
    <w:name w:val="Сетка таблицы светлая1"/>
    <w:basedOn w:val="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5">
    <w:name w:val="Таблица простая 1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cPr>
        <w:shd w:val="clear" w:color="auto" w:fill="F1F1F1" w:themeFill="background1" w:themeFillShade="F2"/>
      </w:tcPr>
    </w:tblStylePr>
    <w:tblStylePr w:type="band1Horz">
      <w:rPr>
        <w:rFonts w:cs="Calibri"/>
      </w:rPr>
      <w:tcPr>
        <w:shd w:val="clear" w:color="auto" w:fill="F1F1F1" w:themeFill="background1" w:themeFillShade="F2"/>
      </w:tcPr>
    </w:tblStylePr>
  </w:style>
  <w:style w:type="character" w:customStyle="1" w:styleId="26">
    <w:name w:val="Основной текст_"/>
    <w:basedOn w:val="2"/>
    <w:link w:val="27"/>
    <w:qFormat/>
    <w:uiPriority w:val="0"/>
    <w:rPr>
      <w:rFonts w:ascii="Times New Roman" w:hAnsi="Times New Roman" w:cs="Times New Roman"/>
      <w:sz w:val="28"/>
      <w:szCs w:val="28"/>
    </w:rPr>
  </w:style>
  <w:style w:type="paragraph" w:customStyle="1" w:styleId="27">
    <w:name w:val="Основной текст1"/>
    <w:basedOn w:val="1"/>
    <w:link w:val="26"/>
    <w:qFormat/>
    <w:uiPriority w:val="0"/>
    <w:pPr>
      <w:widowControl w:val="0"/>
      <w:spacing w:after="8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28">
    <w:name w:val="Заголовок №2_"/>
    <w:basedOn w:val="2"/>
    <w:link w:val="29"/>
    <w:qFormat/>
    <w:uiPriority w:val="0"/>
    <w:rPr>
      <w:rFonts w:ascii="Times New Roman" w:hAnsi="Times New Roman" w:cs="Times New Roman"/>
      <w:b/>
      <w:bCs/>
      <w:sz w:val="28"/>
      <w:szCs w:val="28"/>
    </w:rPr>
  </w:style>
  <w:style w:type="paragraph" w:customStyle="1" w:styleId="29">
    <w:name w:val="Заголовок №2"/>
    <w:basedOn w:val="1"/>
    <w:link w:val="28"/>
    <w:qFormat/>
    <w:uiPriority w:val="0"/>
    <w:pPr>
      <w:widowControl w:val="0"/>
      <w:spacing w:after="40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 Версия 4024.00.01</Company>
  <Pages>6</Pages>
  <Words>1579</Words>
  <Characters>11932</Characters>
  <Lines>99</Lines>
  <Paragraphs>26</Paragraphs>
  <TotalTime>22</TotalTime>
  <ScaleCrop>false</ScaleCrop>
  <LinksUpToDate>false</LinksUpToDate>
  <CharactersWithSpaces>13485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2024-05-30T09:27:00Z</dcterms:created>
  <dc:creator>ТПИ</dc:creator>
  <cp:lastModifiedBy>User</cp:lastModifiedBy>
  <cp:lastPrinted>2024-06-06T14:03:22Z</cp:lastPrinted>
  <dcterms:modified xsi:type="dcterms:W3CDTF">2024-06-06T14:04:45Z</dcterms:modified>
  <dc:title>Постановление Правительства РФ от 25.10.2023 N 1782"Об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910E15E2132F4E67AF17FF94BF572275_13</vt:lpwstr>
  </property>
</Properties>
</file>