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42" w:rsidRPr="00033842" w:rsidRDefault="004A65C3" w:rsidP="00033842">
      <w:pPr>
        <w:spacing w:after="10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-325755</wp:posOffset>
                </wp:positionV>
                <wp:extent cx="962025" cy="676275"/>
                <wp:effectExtent l="0" t="0" r="9525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5C3" w:rsidRDefault="00513D43" w:rsidP="004A65C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="004A65C3">
                              <w:t xml:space="preserve">Проект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6" o:spid="_x0000_s1026" style="position:absolute;left:0;text-align:left;margin-left:428.85pt;margin-top:-25.65pt;width:75.75pt;height:5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" fillcolor="white [3201]" stroked="f" strokeweight="2pt">
                <v:textbox>
                  <w:txbxContent>
                    <w:p w:rsidR="004A65C3" w:rsidRDefault="00513D43" w:rsidP="004A65C3">
                      <w:pPr>
                        <w:jc w:val="center"/>
                      </w:pPr>
                      <w:r>
                        <w:t xml:space="preserve">    </w:t>
                      </w:r>
                      <w:r w:rsidR="004A65C3">
                        <w:t xml:space="preserve">Проект </w:t>
                      </w:r>
                    </w:p>
                  </w:txbxContent>
                </v:textbox>
              </v:rect>
            </w:pict>
          </mc:Fallback>
        </mc:AlternateContent>
      </w:r>
      <w:r w:rsidR="003127E0">
        <w:rPr>
          <w:rFonts w:ascii="Times New Roman" w:hAnsi="Times New Roman" w:cs="Times New Roman"/>
          <w:noProof/>
        </w:rPr>
        <w:fldChar w:fldCharType="begin"/>
      </w:r>
      <w:r w:rsidR="003127E0">
        <w:rPr>
          <w:rFonts w:ascii="Times New Roman" w:hAnsi="Times New Roman" w:cs="Times New Roman"/>
          <w:noProof/>
        </w:rPr>
        <w:instrText xml:space="preserve"> INCLUDEPICTURE  "http://upload.wikimedia.org/wikipedia/commons/thumb/c/c2/Coat_of_Arms_of_Dagestan.svg/576px-Coat_of_Arms_of_Dagestan.svg.png" \* MERGEFORMATINET </w:instrText>
      </w:r>
      <w:r w:rsidR="003127E0">
        <w:rPr>
          <w:rFonts w:ascii="Times New Roman" w:hAnsi="Times New Roman" w:cs="Times New Roman"/>
          <w:noProof/>
        </w:rPr>
        <w:fldChar w:fldCharType="separate"/>
      </w:r>
      <w:r w:rsidR="00183ABE">
        <w:rPr>
          <w:rFonts w:ascii="Times New Roman" w:hAnsi="Times New Roman" w:cs="Times New Roman"/>
          <w:noProof/>
        </w:rPr>
        <w:fldChar w:fldCharType="begin"/>
      </w:r>
      <w:r w:rsidR="00183ABE">
        <w:rPr>
          <w:rFonts w:ascii="Times New Roman" w:hAnsi="Times New Roman" w:cs="Times New Roman"/>
          <w:noProof/>
        </w:rPr>
        <w:instrText xml:space="preserve"> INCLUDEPICTURE  "http://upload.wikimedia.org/wikipedia/commons/thumb/c/c2/Coat_of_Arms_of_Dagestan.svg/576px-Coat_of_Arms_of_Dagestan.svg.png" \* MERGEFORMATINET </w:instrText>
      </w:r>
      <w:r w:rsidR="00183ABE">
        <w:rPr>
          <w:rFonts w:ascii="Times New Roman" w:hAnsi="Times New Roman" w:cs="Times New Roman"/>
          <w:noProof/>
        </w:rPr>
        <w:fldChar w:fldCharType="separate"/>
      </w:r>
      <w:r w:rsidR="00DC1FB7">
        <w:rPr>
          <w:rFonts w:ascii="Times New Roman" w:hAnsi="Times New Roman" w:cs="Times New Roman"/>
          <w:noProof/>
        </w:rPr>
        <w:fldChar w:fldCharType="begin"/>
      </w:r>
      <w:r w:rsidR="00DC1FB7">
        <w:rPr>
          <w:rFonts w:ascii="Times New Roman" w:hAnsi="Times New Roman" w:cs="Times New Roman"/>
          <w:noProof/>
        </w:rPr>
        <w:instrText xml:space="preserve"> INCLUDEPICTURE  "http://upload.wikimedia.org/wikipedia/commons/thumb/c/c2/Coat_of_Arms_of_Dagestan.svg/576px-Coat_of_Arms_of_Dagestan.svg.png" \* MERGEFORMATINET </w:instrText>
      </w:r>
      <w:r w:rsidR="00DC1FB7">
        <w:rPr>
          <w:rFonts w:ascii="Times New Roman" w:hAnsi="Times New Roman" w:cs="Times New Roman"/>
          <w:noProof/>
        </w:rPr>
        <w:fldChar w:fldCharType="separate"/>
      </w:r>
      <w:r w:rsidR="00EB3322">
        <w:rPr>
          <w:rFonts w:ascii="Times New Roman" w:hAnsi="Times New Roman" w:cs="Times New Roman"/>
          <w:noProof/>
        </w:rPr>
        <w:fldChar w:fldCharType="begin"/>
      </w:r>
      <w:r w:rsidR="00EB3322">
        <w:rPr>
          <w:rFonts w:ascii="Times New Roman" w:hAnsi="Times New Roman" w:cs="Times New Roman"/>
          <w:noProof/>
        </w:rPr>
        <w:instrText xml:space="preserve"> INCLUDEPICTURE  "http://upload.wikimedia.org/wikipedia/commons/thumb/c/c2/Coat_of_Arms_of_Dagestan.svg/576px-Coat_of_Arms_of_Dagestan.svg.png" \* MERGEFORMATINET </w:instrText>
      </w:r>
      <w:r w:rsidR="00EB3322">
        <w:rPr>
          <w:rFonts w:ascii="Times New Roman" w:hAnsi="Times New Roman" w:cs="Times New Roman"/>
          <w:noProof/>
        </w:rPr>
        <w:fldChar w:fldCharType="separate"/>
      </w:r>
      <w:r w:rsidR="00A71B58">
        <w:rPr>
          <w:rFonts w:ascii="Times New Roman" w:hAnsi="Times New Roman" w:cs="Times New Roman"/>
          <w:noProof/>
        </w:rPr>
        <w:fldChar w:fldCharType="begin"/>
      </w:r>
      <w:r w:rsidR="00A71B58">
        <w:rPr>
          <w:rFonts w:ascii="Times New Roman" w:hAnsi="Times New Roman" w:cs="Times New Roman"/>
          <w:noProof/>
        </w:rPr>
        <w:instrText xml:space="preserve"> INCLUDEPICTURE  "http://upload.wikimedia.org/wikipedia/commons/thumb/c/c2/Coat_of_Arms_of_Dagestan.svg/576px-Coat_of_Arms_of_Dagestan.svg.png" \* MERGEFORMATINET </w:instrText>
      </w:r>
      <w:r w:rsidR="00A71B58">
        <w:rPr>
          <w:rFonts w:ascii="Times New Roman" w:hAnsi="Times New Roman" w:cs="Times New Roman"/>
          <w:noProof/>
        </w:rPr>
        <w:fldChar w:fldCharType="separate"/>
      </w:r>
      <w:r w:rsidR="00D6610C">
        <w:rPr>
          <w:rFonts w:ascii="Times New Roman" w:hAnsi="Times New Roman" w:cs="Times New Roman"/>
          <w:noProof/>
        </w:rPr>
        <w:fldChar w:fldCharType="begin"/>
      </w:r>
      <w:r w:rsidR="00D6610C">
        <w:rPr>
          <w:rFonts w:ascii="Times New Roman" w:hAnsi="Times New Roman" w:cs="Times New Roman"/>
          <w:noProof/>
        </w:rPr>
        <w:instrText xml:space="preserve"> INCLUDEPICTURE  "http://upload.wikimedia.org/wikipedia/commons/thumb/c/c2/Coat_of_Arms_of_Dagestan.svg/576px-Coat_of_Arms_of_Dagestan.svg.png" \* MERGEFORMATINET </w:instrText>
      </w:r>
      <w:r w:rsidR="00D6610C">
        <w:rPr>
          <w:rFonts w:ascii="Times New Roman" w:hAnsi="Times New Roman" w:cs="Times New Roman"/>
          <w:noProof/>
        </w:rPr>
        <w:fldChar w:fldCharType="separate"/>
      </w:r>
      <w:r w:rsidR="00145442">
        <w:rPr>
          <w:rFonts w:ascii="Times New Roman" w:hAnsi="Times New Roman" w:cs="Times New Roman"/>
          <w:noProof/>
        </w:rPr>
        <w:fldChar w:fldCharType="begin"/>
      </w:r>
      <w:r w:rsidR="00145442">
        <w:rPr>
          <w:rFonts w:ascii="Times New Roman" w:hAnsi="Times New Roman" w:cs="Times New Roman"/>
          <w:noProof/>
        </w:rPr>
        <w:instrText xml:space="preserve"> INCLUDEPICTURE  "http://upload.wikimedia.org/wikipedia/commons/thumb/c/c2/Coat_of_Arms_of_Dagestan.svg/576px-Coat_of_Arms_of_Dagestan.svg.png" \* MERGEFORMATINET </w:instrText>
      </w:r>
      <w:r w:rsidR="00145442">
        <w:rPr>
          <w:rFonts w:ascii="Times New Roman" w:hAnsi="Times New Roman" w:cs="Times New Roman"/>
          <w:noProof/>
        </w:rPr>
        <w:fldChar w:fldCharType="separate"/>
      </w:r>
      <w:r w:rsidR="000F2821">
        <w:rPr>
          <w:rFonts w:ascii="Times New Roman" w:hAnsi="Times New Roman" w:cs="Times New Roman"/>
          <w:noProof/>
        </w:rPr>
        <w:fldChar w:fldCharType="begin"/>
      </w:r>
      <w:r w:rsidR="000F2821">
        <w:rPr>
          <w:rFonts w:ascii="Times New Roman" w:hAnsi="Times New Roman" w:cs="Times New Roman"/>
          <w:noProof/>
        </w:rPr>
        <w:instrText xml:space="preserve"> </w:instrText>
      </w:r>
      <w:r w:rsidR="000F2821">
        <w:rPr>
          <w:rFonts w:ascii="Times New Roman" w:hAnsi="Times New Roman" w:cs="Times New Roman"/>
          <w:noProof/>
        </w:rPr>
        <w:instrText>INCLUDEPICTURE  "http://upload.wikimedia.org/</w:instrText>
      </w:r>
      <w:r w:rsidR="000F2821">
        <w:rPr>
          <w:rFonts w:ascii="Times New Roman" w:hAnsi="Times New Roman" w:cs="Times New Roman"/>
          <w:noProof/>
        </w:rPr>
        <w:instrText>wikipedia/commons/thumb/c/c2/Coat_of_Arms_of_Dagestan.svg/576px-Coat_of_Arms_of_Dagestan.svg.png" \* MERGEFORMATINET</w:instrText>
      </w:r>
      <w:r w:rsidR="000F2821">
        <w:rPr>
          <w:rFonts w:ascii="Times New Roman" w:hAnsi="Times New Roman" w:cs="Times New Roman"/>
          <w:noProof/>
        </w:rPr>
        <w:instrText xml:space="preserve"> </w:instrText>
      </w:r>
      <w:r w:rsidR="000F2821">
        <w:rPr>
          <w:rFonts w:ascii="Times New Roman" w:hAnsi="Times New Roman" w:cs="Times New Roman"/>
          <w:noProof/>
        </w:rPr>
        <w:fldChar w:fldCharType="separate"/>
      </w:r>
      <w:r w:rsidR="000F2821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7pt;visibility:visible">
            <v:imagedata r:id="rId9" r:href="rId10"/>
          </v:shape>
        </w:pict>
      </w:r>
      <w:r w:rsidR="000F2821">
        <w:rPr>
          <w:rFonts w:ascii="Times New Roman" w:hAnsi="Times New Roman" w:cs="Times New Roman"/>
          <w:noProof/>
        </w:rPr>
        <w:fldChar w:fldCharType="end"/>
      </w:r>
      <w:r w:rsidR="00145442">
        <w:rPr>
          <w:rFonts w:ascii="Times New Roman" w:hAnsi="Times New Roman" w:cs="Times New Roman"/>
          <w:noProof/>
        </w:rPr>
        <w:fldChar w:fldCharType="end"/>
      </w:r>
      <w:r w:rsidR="00D6610C">
        <w:rPr>
          <w:rFonts w:ascii="Times New Roman" w:hAnsi="Times New Roman" w:cs="Times New Roman"/>
          <w:noProof/>
        </w:rPr>
        <w:fldChar w:fldCharType="end"/>
      </w:r>
      <w:r w:rsidR="00A71B58">
        <w:rPr>
          <w:rFonts w:ascii="Times New Roman" w:hAnsi="Times New Roman" w:cs="Times New Roman"/>
          <w:noProof/>
        </w:rPr>
        <w:fldChar w:fldCharType="end"/>
      </w:r>
      <w:r w:rsidR="00EB3322">
        <w:rPr>
          <w:rFonts w:ascii="Times New Roman" w:hAnsi="Times New Roman" w:cs="Times New Roman"/>
          <w:noProof/>
        </w:rPr>
        <w:fldChar w:fldCharType="end"/>
      </w:r>
      <w:r w:rsidR="00DC1FB7">
        <w:rPr>
          <w:rFonts w:ascii="Times New Roman" w:hAnsi="Times New Roman" w:cs="Times New Roman"/>
          <w:noProof/>
        </w:rPr>
        <w:fldChar w:fldCharType="end"/>
      </w:r>
      <w:r w:rsidR="00183ABE">
        <w:rPr>
          <w:rFonts w:ascii="Times New Roman" w:hAnsi="Times New Roman" w:cs="Times New Roman"/>
          <w:noProof/>
        </w:rPr>
        <w:fldChar w:fldCharType="end"/>
      </w:r>
      <w:r w:rsidR="003127E0">
        <w:rPr>
          <w:rFonts w:ascii="Times New Roman" w:hAnsi="Times New Roman" w:cs="Times New Roman"/>
          <w:noProof/>
        </w:rPr>
        <w:fldChar w:fldCharType="end"/>
      </w:r>
    </w:p>
    <w:p w:rsidR="00033842" w:rsidRPr="00033842" w:rsidRDefault="00033842" w:rsidP="00033842">
      <w:pPr>
        <w:jc w:val="center"/>
        <w:rPr>
          <w:rFonts w:ascii="Times New Roman" w:hAnsi="Times New Roman" w:cs="Times New Roman"/>
          <w:color w:val="2F5496"/>
          <w:sz w:val="32"/>
          <w:szCs w:val="36"/>
        </w:rPr>
      </w:pPr>
      <w:r w:rsidRPr="00033842">
        <w:rPr>
          <w:rFonts w:ascii="Times New Roman" w:hAnsi="Times New Roman" w:cs="Times New Roman"/>
          <w:color w:val="2F5496"/>
          <w:sz w:val="32"/>
          <w:szCs w:val="36"/>
        </w:rPr>
        <w:t xml:space="preserve">АГЕНТСТВО ПО ПРЕДПРИНИМАТЕЛЬСТВУ И ИНВЕСТИЦИЯМ </w:t>
      </w:r>
    </w:p>
    <w:p w:rsidR="00033842" w:rsidRPr="00033842" w:rsidRDefault="00033842" w:rsidP="00033842">
      <w:pPr>
        <w:spacing w:after="100"/>
        <w:jc w:val="center"/>
        <w:rPr>
          <w:rFonts w:ascii="Times New Roman" w:hAnsi="Times New Roman" w:cs="Times New Roman"/>
          <w:color w:val="2F5496"/>
          <w:sz w:val="32"/>
          <w:szCs w:val="36"/>
        </w:rPr>
      </w:pPr>
      <w:r w:rsidRPr="00033842">
        <w:rPr>
          <w:rFonts w:ascii="Times New Roman" w:hAnsi="Times New Roman" w:cs="Times New Roman"/>
          <w:color w:val="2F5496"/>
          <w:sz w:val="32"/>
          <w:szCs w:val="36"/>
        </w:rPr>
        <w:t>РЕСПУБЛИКИ ДАГЕСТАН</w:t>
      </w:r>
    </w:p>
    <w:p w:rsidR="00033842" w:rsidRPr="00033842" w:rsidRDefault="00033842" w:rsidP="00033842">
      <w:pPr>
        <w:pBdr>
          <w:top w:val="thinThickSmallGap" w:sz="12" w:space="1" w:color="2F5496"/>
        </w:pBdr>
        <w:rPr>
          <w:rFonts w:ascii="Times New Roman" w:hAnsi="Times New Roman" w:cs="Times New Roman"/>
          <w:color w:val="002060"/>
        </w:rPr>
      </w:pPr>
    </w:p>
    <w:p w:rsidR="00033842" w:rsidRPr="00033842" w:rsidRDefault="00033842" w:rsidP="00033842">
      <w:pPr>
        <w:spacing w:before="100" w:afterLines="100" w:after="240"/>
        <w:jc w:val="center"/>
        <w:rPr>
          <w:rFonts w:ascii="Times New Roman" w:hAnsi="Times New Roman" w:cs="Times New Roman"/>
          <w:b/>
          <w:color w:val="002060"/>
          <w:spacing w:val="100"/>
          <w:sz w:val="40"/>
          <w:szCs w:val="32"/>
        </w:rPr>
      </w:pPr>
      <w:r w:rsidRPr="00033842">
        <w:rPr>
          <w:rFonts w:ascii="Times New Roman" w:hAnsi="Times New Roman" w:cs="Times New Roman"/>
          <w:b/>
          <w:color w:val="002060"/>
          <w:spacing w:val="100"/>
          <w:sz w:val="40"/>
          <w:szCs w:val="32"/>
        </w:rPr>
        <w:t>ПРИКАЗ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06"/>
        <w:gridCol w:w="6700"/>
      </w:tblGrid>
      <w:tr w:rsidR="00033842" w:rsidRPr="00033842" w:rsidTr="00282A82">
        <w:trPr>
          <w:trHeight w:val="323"/>
        </w:trPr>
        <w:tc>
          <w:tcPr>
            <w:tcW w:w="3506" w:type="dxa"/>
            <w:hideMark/>
          </w:tcPr>
          <w:p w:rsidR="00033842" w:rsidRPr="00033842" w:rsidRDefault="00033842" w:rsidP="00282A82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842">
              <w:rPr>
                <w:rFonts w:ascii="Times New Roman" w:hAnsi="Times New Roman"/>
                <w:color w:val="002060"/>
              </w:rPr>
              <w:t>«____» ______________ 2024 г.</w:t>
            </w:r>
          </w:p>
        </w:tc>
        <w:tc>
          <w:tcPr>
            <w:tcW w:w="6700" w:type="dxa"/>
            <w:hideMark/>
          </w:tcPr>
          <w:p w:rsidR="00033842" w:rsidRPr="00033842" w:rsidRDefault="00033842" w:rsidP="00282A82">
            <w:pPr>
              <w:pStyle w:val="af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33842">
              <w:rPr>
                <w:rFonts w:ascii="Times New Roman" w:hAnsi="Times New Roman"/>
                <w:color w:val="002060"/>
              </w:rPr>
              <w:t xml:space="preserve">             № _________</w:t>
            </w:r>
          </w:p>
        </w:tc>
      </w:tr>
    </w:tbl>
    <w:p w:rsidR="00033842" w:rsidRPr="00033842" w:rsidRDefault="00033842" w:rsidP="00033842">
      <w:pPr>
        <w:pStyle w:val="ConsPlusTitle"/>
        <w:jc w:val="both"/>
        <w:rPr>
          <w:rFonts w:ascii="Times New Roman" w:hAnsi="Times New Roman" w:cs="Times New Roman"/>
        </w:rPr>
      </w:pPr>
    </w:p>
    <w:p w:rsidR="00033842" w:rsidRDefault="00033842" w:rsidP="001A3045">
      <w:pPr>
        <w:pStyle w:val="1"/>
        <w:ind w:firstLine="0"/>
        <w:jc w:val="center"/>
        <w:rPr>
          <w:b/>
        </w:rPr>
      </w:pPr>
      <w:r w:rsidRPr="001A3045">
        <w:rPr>
          <w:b/>
          <w:bCs/>
          <w:spacing w:val="-1"/>
        </w:rPr>
        <w:t xml:space="preserve">Об </w:t>
      </w:r>
      <w:r w:rsidR="004217E0">
        <w:rPr>
          <w:b/>
        </w:rPr>
        <w:t>обработке</w:t>
      </w:r>
      <w:r w:rsidR="001A3045" w:rsidRPr="001A3045">
        <w:rPr>
          <w:b/>
        </w:rPr>
        <w:t xml:space="preserve"> обращений внешних пользователей инвестиционной карты Республики Дагестан размещенной на инвестиционной карте Российской Федерации</w:t>
      </w:r>
    </w:p>
    <w:p w:rsidR="004217E0" w:rsidRPr="001A3045" w:rsidRDefault="004217E0" w:rsidP="00431DEB">
      <w:pPr>
        <w:pStyle w:val="1"/>
        <w:ind w:firstLine="0"/>
        <w:jc w:val="center"/>
        <w:rPr>
          <w:b/>
        </w:rPr>
      </w:pPr>
    </w:p>
    <w:p w:rsidR="00033842" w:rsidRPr="004217E0" w:rsidRDefault="004217E0" w:rsidP="00431D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7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пунктом</w:t>
      </w:r>
      <w:r w:rsidRPr="004217E0">
        <w:rPr>
          <w:rFonts w:ascii="Times New Roman" w:hAnsi="Times New Roman" w:cs="Times New Roman"/>
          <w:sz w:val="28"/>
          <w:szCs w:val="28"/>
        </w:rPr>
        <w:t xml:space="preserve"> 2 раздела II поручения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ва Российской Федерации </w:t>
      </w:r>
      <w:r w:rsidRPr="004217E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17E0">
        <w:rPr>
          <w:rFonts w:ascii="Times New Roman" w:hAnsi="Times New Roman" w:cs="Times New Roman"/>
          <w:sz w:val="28"/>
          <w:szCs w:val="28"/>
        </w:rPr>
        <w:t>5 июля 2023 г. № АБ-П13-110пр в целях дальн</w:t>
      </w:r>
      <w:r>
        <w:rPr>
          <w:rFonts w:ascii="Times New Roman" w:hAnsi="Times New Roman" w:cs="Times New Roman"/>
          <w:sz w:val="28"/>
          <w:szCs w:val="28"/>
        </w:rPr>
        <w:t xml:space="preserve">ейшего развития информационного </w:t>
      </w:r>
      <w:r w:rsidRPr="004217E0">
        <w:rPr>
          <w:rFonts w:ascii="Times New Roman" w:hAnsi="Times New Roman" w:cs="Times New Roman"/>
          <w:sz w:val="28"/>
          <w:szCs w:val="28"/>
        </w:rPr>
        <w:t>ресурса «Инвестиционная карта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с письмом Минэкономразвития России от 09 июля 2024 г. № 24048-МК/Д28и</w:t>
      </w:r>
      <w:r w:rsidR="00033842" w:rsidRPr="00033842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033842" w:rsidRPr="00033842" w:rsidRDefault="00033842" w:rsidP="00431DEB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38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33842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1F3BE3" w:rsidRDefault="00033842" w:rsidP="00431DEB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842">
        <w:rPr>
          <w:rFonts w:ascii="Times New Roman" w:hAnsi="Times New Roman" w:cs="Times New Roman"/>
          <w:sz w:val="28"/>
          <w:szCs w:val="28"/>
        </w:rPr>
        <w:t>1. Утвердить</w:t>
      </w:r>
      <w:r w:rsidR="001F3BE3">
        <w:rPr>
          <w:rFonts w:ascii="Times New Roman" w:hAnsi="Times New Roman" w:cs="Times New Roman"/>
          <w:sz w:val="28"/>
          <w:szCs w:val="28"/>
        </w:rPr>
        <w:t>:</w:t>
      </w:r>
    </w:p>
    <w:p w:rsidR="001F3BE3" w:rsidRPr="005C1FF5" w:rsidRDefault="004217E0" w:rsidP="00431DEB">
      <w:pPr>
        <w:pStyle w:val="af0"/>
        <w:numPr>
          <w:ilvl w:val="0"/>
          <w:numId w:val="11"/>
        </w:numPr>
        <w:ind w:left="0" w:firstLine="1211"/>
        <w:rPr>
          <w:rFonts w:ascii="Times New Roman" w:hAnsi="Times New Roman"/>
          <w:sz w:val="28"/>
          <w:szCs w:val="28"/>
        </w:rPr>
      </w:pPr>
      <w:r w:rsidRPr="005C1FF5">
        <w:rPr>
          <w:rFonts w:ascii="Times New Roman" w:hAnsi="Times New Roman"/>
          <w:sz w:val="28"/>
          <w:szCs w:val="28"/>
        </w:rPr>
        <w:t>Р</w:t>
      </w:r>
      <w:r w:rsidR="00033842" w:rsidRPr="005C1FF5">
        <w:rPr>
          <w:rFonts w:ascii="Times New Roman" w:hAnsi="Times New Roman"/>
          <w:sz w:val="28"/>
          <w:szCs w:val="28"/>
        </w:rPr>
        <w:t xml:space="preserve">егламент </w:t>
      </w:r>
      <w:proofErr w:type="gramStart"/>
      <w:r w:rsidRPr="005C1FF5">
        <w:rPr>
          <w:rFonts w:ascii="Times New Roman" w:hAnsi="Times New Roman"/>
          <w:sz w:val="28"/>
          <w:szCs w:val="28"/>
        </w:rPr>
        <w:t>обработки обращений внешних пользователей инвестиционной карты Республики</w:t>
      </w:r>
      <w:proofErr w:type="gramEnd"/>
      <w:r w:rsidRPr="005C1FF5">
        <w:rPr>
          <w:rFonts w:ascii="Times New Roman" w:hAnsi="Times New Roman"/>
          <w:sz w:val="28"/>
          <w:szCs w:val="28"/>
        </w:rPr>
        <w:t xml:space="preserve"> Дагестан</w:t>
      </w:r>
      <w:r w:rsidR="001F3BE3" w:rsidRPr="005C1FF5">
        <w:rPr>
          <w:rFonts w:ascii="Times New Roman" w:hAnsi="Times New Roman"/>
          <w:sz w:val="28"/>
          <w:szCs w:val="28"/>
        </w:rPr>
        <w:t>,</w:t>
      </w:r>
      <w:r w:rsidRPr="005C1FF5">
        <w:rPr>
          <w:rFonts w:ascii="Times New Roman" w:hAnsi="Times New Roman"/>
          <w:sz w:val="28"/>
          <w:szCs w:val="28"/>
        </w:rPr>
        <w:t xml:space="preserve"> размещенной на инвестиционной карте Российской Федерации</w:t>
      </w:r>
      <w:r w:rsidR="00E90F13" w:rsidRPr="005C1FF5">
        <w:rPr>
          <w:rFonts w:ascii="Times New Roman" w:hAnsi="Times New Roman"/>
          <w:sz w:val="28"/>
          <w:szCs w:val="28"/>
        </w:rPr>
        <w:t xml:space="preserve"> </w:t>
      </w:r>
      <w:r w:rsidR="00E90F13" w:rsidRPr="005C1FF5">
        <w:rPr>
          <w:rFonts w:ascii="Times New Roman" w:hAnsi="Times New Roman"/>
          <w:bCs/>
          <w:spacing w:val="-1"/>
          <w:sz w:val="28"/>
          <w:szCs w:val="28"/>
        </w:rPr>
        <w:t>приложению 1 к настоящему приказу</w:t>
      </w:r>
      <w:r w:rsidR="001F3BE3" w:rsidRPr="005C1FF5">
        <w:rPr>
          <w:rFonts w:ascii="Times New Roman" w:hAnsi="Times New Roman"/>
          <w:sz w:val="28"/>
          <w:szCs w:val="28"/>
        </w:rPr>
        <w:t>;</w:t>
      </w:r>
    </w:p>
    <w:p w:rsidR="00033842" w:rsidRPr="005C1FF5" w:rsidRDefault="001F3BE3" w:rsidP="00431DEB">
      <w:pPr>
        <w:pStyle w:val="af0"/>
        <w:numPr>
          <w:ilvl w:val="0"/>
          <w:numId w:val="11"/>
        </w:numPr>
        <w:ind w:left="0" w:firstLine="1211"/>
        <w:rPr>
          <w:rFonts w:ascii="Times New Roman" w:hAnsi="Times New Roman"/>
          <w:bCs/>
          <w:spacing w:val="-1"/>
          <w:sz w:val="28"/>
          <w:szCs w:val="28"/>
        </w:rPr>
      </w:pPr>
      <w:r w:rsidRPr="005C1FF5">
        <w:rPr>
          <w:rFonts w:ascii="Times New Roman" w:hAnsi="Times New Roman"/>
          <w:sz w:val="28"/>
          <w:szCs w:val="28"/>
        </w:rPr>
        <w:t xml:space="preserve">Инструкция по получению доступа к личному кабинету на информационном ресурсе «Инвестиционная карта Российской Федерации» и описание интерфейса личного кабинета пользователей </w:t>
      </w:r>
      <w:r w:rsidR="003A01CE" w:rsidRPr="005C1FF5">
        <w:rPr>
          <w:rFonts w:ascii="Times New Roman" w:hAnsi="Times New Roman"/>
          <w:bCs/>
          <w:spacing w:val="-1"/>
          <w:sz w:val="28"/>
          <w:szCs w:val="28"/>
        </w:rPr>
        <w:t>согласно</w:t>
      </w:r>
      <w:r w:rsidR="00033842" w:rsidRPr="005C1FF5">
        <w:rPr>
          <w:rFonts w:ascii="Times New Roman" w:hAnsi="Times New Roman"/>
          <w:bCs/>
          <w:spacing w:val="-1"/>
          <w:sz w:val="28"/>
          <w:szCs w:val="28"/>
        </w:rPr>
        <w:t xml:space="preserve"> приложению</w:t>
      </w:r>
      <w:r w:rsidR="00E90F13" w:rsidRPr="005C1FF5">
        <w:rPr>
          <w:rFonts w:ascii="Times New Roman" w:hAnsi="Times New Roman"/>
          <w:bCs/>
          <w:spacing w:val="-1"/>
          <w:sz w:val="28"/>
          <w:szCs w:val="28"/>
        </w:rPr>
        <w:t xml:space="preserve"> 2</w:t>
      </w:r>
      <w:r w:rsidR="005C1FF5" w:rsidRPr="005C1FF5">
        <w:rPr>
          <w:rFonts w:ascii="Times New Roman" w:hAnsi="Times New Roman"/>
          <w:bCs/>
          <w:spacing w:val="-1"/>
          <w:sz w:val="28"/>
          <w:szCs w:val="28"/>
        </w:rPr>
        <w:t xml:space="preserve"> к настоящему приказу;</w:t>
      </w:r>
    </w:p>
    <w:p w:rsidR="005C1FF5" w:rsidRPr="005C1FF5" w:rsidRDefault="00744962" w:rsidP="00431DEB">
      <w:pPr>
        <w:pStyle w:val="af0"/>
        <w:numPr>
          <w:ilvl w:val="0"/>
          <w:numId w:val="11"/>
        </w:numPr>
        <w:spacing w:after="0"/>
        <w:ind w:left="0" w:firstLine="1211"/>
        <w:rPr>
          <w:rFonts w:ascii="Times New Roman" w:hAnsi="Times New Roman"/>
          <w:bCs/>
          <w:spacing w:val="-1"/>
          <w:sz w:val="28"/>
          <w:szCs w:val="28"/>
        </w:rPr>
      </w:pPr>
      <w:r w:rsidRPr="00744962">
        <w:rPr>
          <w:rFonts w:ascii="Times New Roman" w:hAnsi="Times New Roman"/>
          <w:bCs/>
          <w:spacing w:val="-1"/>
          <w:sz w:val="28"/>
          <w:szCs w:val="28"/>
          <w:lang w:bidi="ru-RU"/>
        </w:rPr>
        <w:t>Номера каталога «Контакты сотрудников» в государственной информационной системе «Экономика» по субъектам Российской Федерации</w:t>
      </w:r>
      <w:r>
        <w:rPr>
          <w:rFonts w:ascii="Times New Roman" w:hAnsi="Times New Roman"/>
          <w:bCs/>
          <w:spacing w:val="-1"/>
          <w:sz w:val="28"/>
          <w:szCs w:val="28"/>
          <w:lang w:bidi="ru-RU"/>
        </w:rPr>
        <w:t>.</w:t>
      </w:r>
      <w:r w:rsidR="005C1FF5" w:rsidRPr="005C1FF5">
        <w:rPr>
          <w:rFonts w:ascii="Times New Roman" w:hAnsi="Times New Roman"/>
          <w:bCs/>
          <w:spacing w:val="-1"/>
          <w:sz w:val="28"/>
          <w:szCs w:val="28"/>
        </w:rPr>
        <w:t xml:space="preserve">   </w:t>
      </w:r>
    </w:p>
    <w:p w:rsidR="00033842" w:rsidRPr="00033842" w:rsidRDefault="00033842" w:rsidP="00431DEB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33842">
        <w:rPr>
          <w:rFonts w:ascii="Times New Roman" w:hAnsi="Times New Roman" w:cs="Times New Roman"/>
          <w:sz w:val="28"/>
          <w:szCs w:val="28"/>
        </w:rPr>
        <w:t>2. Отделу реализации инвестиционной политики Агентства по предпринимательству и инвестициям Республики Дагестан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033842" w:rsidRPr="00033842" w:rsidRDefault="00033842" w:rsidP="00431DEB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842">
        <w:rPr>
          <w:rFonts w:ascii="Times New Roman" w:hAnsi="Times New Roman" w:cs="Times New Roman"/>
          <w:sz w:val="28"/>
          <w:szCs w:val="28"/>
        </w:rPr>
        <w:t>3. </w:t>
      </w:r>
      <w:r w:rsidR="00513D43">
        <w:rPr>
          <w:rFonts w:ascii="Times New Roman" w:hAnsi="Times New Roman" w:cs="Times New Roman"/>
          <w:sz w:val="28"/>
          <w:szCs w:val="28"/>
        </w:rPr>
        <w:t xml:space="preserve">Отделу </w:t>
      </w:r>
      <w:proofErr w:type="spellStart"/>
      <w:r w:rsidR="00513D43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="00513D43">
        <w:rPr>
          <w:rFonts w:ascii="Times New Roman" w:hAnsi="Times New Roman" w:cs="Times New Roman"/>
          <w:sz w:val="28"/>
          <w:szCs w:val="28"/>
        </w:rPr>
        <w:t xml:space="preserve">-информационного обеспечения </w:t>
      </w:r>
      <w:proofErr w:type="gramStart"/>
      <w:r w:rsidR="00513D43">
        <w:rPr>
          <w:rFonts w:ascii="Times New Roman" w:hAnsi="Times New Roman" w:cs="Times New Roman"/>
          <w:sz w:val="28"/>
          <w:szCs w:val="28"/>
        </w:rPr>
        <w:t>р</w:t>
      </w:r>
      <w:r w:rsidRPr="0003384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033842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Агентства по предпринимательству и инвестициям Республики Дагестан </w:t>
      </w:r>
      <w:r w:rsidR="001F3BE3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1F3BE3" w:rsidRPr="003A7905">
          <w:rPr>
            <w:rStyle w:val="af1"/>
            <w:rFonts w:ascii="Times New Roman" w:hAnsi="Times New Roman" w:cs="Times New Roman"/>
            <w:sz w:val="28"/>
            <w:szCs w:val="28"/>
          </w:rPr>
          <w:t>http://mspinvestrd.ru/</w:t>
        </w:r>
      </w:hyperlink>
      <w:r w:rsidR="001F3BE3">
        <w:rPr>
          <w:rFonts w:ascii="Times New Roman" w:hAnsi="Times New Roman" w:cs="Times New Roman"/>
          <w:sz w:val="28"/>
          <w:szCs w:val="28"/>
        </w:rPr>
        <w:t xml:space="preserve">) </w:t>
      </w:r>
      <w:r w:rsidRPr="00033842">
        <w:rPr>
          <w:rFonts w:ascii="Times New Roman" w:hAnsi="Times New Roman" w:cs="Times New Roman"/>
          <w:sz w:val="28"/>
          <w:szCs w:val="28"/>
        </w:rPr>
        <w:t>в информационно 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033842" w:rsidRPr="00033842" w:rsidRDefault="00033842" w:rsidP="00431DEB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33842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законом порядке.</w:t>
      </w:r>
    </w:p>
    <w:p w:rsidR="00125695" w:rsidRDefault="00033842" w:rsidP="00513D4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842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0338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84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2569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13D43" w:rsidRDefault="00513D43" w:rsidP="00513D4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5695" w:rsidRPr="00033842" w:rsidRDefault="00125695" w:rsidP="00033842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668"/>
      </w:tblGrid>
      <w:tr w:rsidR="00033842" w:rsidRPr="00033842" w:rsidTr="00033842">
        <w:tc>
          <w:tcPr>
            <w:tcW w:w="3402" w:type="dxa"/>
            <w:hideMark/>
          </w:tcPr>
          <w:p w:rsidR="00033842" w:rsidRPr="00033842" w:rsidRDefault="00033842" w:rsidP="00282A8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4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6668" w:type="dxa"/>
            <w:hideMark/>
          </w:tcPr>
          <w:p w:rsidR="00033842" w:rsidRPr="00033842" w:rsidRDefault="00033842" w:rsidP="00282A8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Г. Гусейнов</w:t>
            </w:r>
          </w:p>
        </w:tc>
      </w:tr>
    </w:tbl>
    <w:p w:rsidR="00033842" w:rsidRDefault="00033842" w:rsidP="00431DEB">
      <w:pPr>
        <w:rPr>
          <w:rFonts w:ascii="Times New Roman" w:hAnsi="Times New Roman" w:cs="Times New Roman"/>
          <w:lang w:val="en-US"/>
        </w:rPr>
      </w:pPr>
    </w:p>
    <w:p w:rsidR="00397973" w:rsidRDefault="00397973" w:rsidP="00431DEB">
      <w:pPr>
        <w:rPr>
          <w:rFonts w:ascii="Times New Roman" w:hAnsi="Times New Roman" w:cs="Times New Roman"/>
          <w:lang w:val="en-US"/>
        </w:rPr>
      </w:pPr>
    </w:p>
    <w:p w:rsidR="00397973" w:rsidRDefault="00397973" w:rsidP="003979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0485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</w:p>
    <w:p w:rsidR="00397973" w:rsidRPr="00E73711" w:rsidRDefault="00397973" w:rsidP="00397973">
      <w:pPr>
        <w:jc w:val="right"/>
        <w:rPr>
          <w:rFonts w:ascii="Times New Roman" w:hAnsi="Times New Roman" w:cs="Times New Roman"/>
          <w:sz w:val="28"/>
          <w:szCs w:val="28"/>
        </w:rPr>
      </w:pPr>
      <w:r w:rsidRPr="00E7371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397973" w:rsidRDefault="00397973" w:rsidP="00397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РЕГЛАМЕНТ</w:t>
      </w:r>
    </w:p>
    <w:p w:rsidR="00397973" w:rsidRDefault="00397973" w:rsidP="00397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обработки обращений внешних пользователей инвестиционной карты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, размещенной на инвестиционной карте </w:t>
      </w:r>
    </w:p>
    <w:p w:rsidR="00397973" w:rsidRDefault="00397973" w:rsidP="00397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97973" w:rsidRDefault="00397973" w:rsidP="00397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397973" w:rsidRDefault="00397973" w:rsidP="00397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>Регламент обработки обращений внешних пользователей инвестиционной карты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, размещенной на инвестиционной карте Российской Федерации (далее – Регламент), определяет порядок обработки обращений, поступающих от внешних пользователей инвестиционной карты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(далее – обращение), размещенной на инвестиционной карте Российской Федерации (далее – инвестиционная карта), с целью получения информации об инвестиционных возможностях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, получения инвестиционной площадки в </w:t>
      </w:r>
      <w:r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запроса на размещение частной инвестиционной</w:t>
      </w:r>
      <w:proofErr w:type="gramEnd"/>
      <w:r w:rsidRPr="00C37321">
        <w:rPr>
          <w:rFonts w:ascii="Times New Roman" w:hAnsi="Times New Roman" w:cs="Times New Roman"/>
          <w:sz w:val="28"/>
          <w:szCs w:val="28"/>
        </w:rPr>
        <w:t xml:space="preserve"> площадки на инвестиционной карте, направления сообщения об ошибке в данных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инвестиционной карте.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1.2. Регламент разработан с учетом Методических рекомендаций по формированию инвестиционной карты субъекта Российской Федерации, утвержденных приказом Министерства экономического развития Российской Федерации от 30 сентября 2021 г. № 591 «О</w:t>
      </w:r>
      <w:r>
        <w:rPr>
          <w:rFonts w:ascii="Times New Roman" w:hAnsi="Times New Roman" w:cs="Times New Roman"/>
          <w:sz w:val="28"/>
          <w:szCs w:val="28"/>
        </w:rPr>
        <w:t xml:space="preserve"> системе поддержки региональных </w:t>
      </w:r>
      <w:r w:rsidRPr="00C37321">
        <w:rPr>
          <w:rFonts w:ascii="Times New Roman" w:hAnsi="Times New Roman" w:cs="Times New Roman"/>
          <w:sz w:val="28"/>
          <w:szCs w:val="28"/>
        </w:rPr>
        <w:t>инвестиционных проектов в</w:t>
      </w:r>
      <w:r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 </w:t>
      </w:r>
      <w:r w:rsidRPr="00C37321">
        <w:rPr>
          <w:rFonts w:ascii="Times New Roman" w:hAnsi="Times New Roman" w:cs="Times New Roman"/>
          <w:sz w:val="28"/>
          <w:szCs w:val="28"/>
        </w:rPr>
        <w:t>(«Региональный инвестиционный стандарт»)»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826A5">
          <w:rPr>
            <w:rStyle w:val="af1"/>
          </w:rPr>
          <w:t>https://docs.cntd.ru/document/608913625</w:t>
        </w:r>
      </w:hyperlink>
      <w:r w:rsidRPr="00C37321">
        <w:rPr>
          <w:rFonts w:ascii="Times New Roman" w:hAnsi="Times New Roman" w:cs="Times New Roman"/>
          <w:sz w:val="28"/>
          <w:szCs w:val="28"/>
        </w:rPr>
        <w:t>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1.3. В настоящем Регламенте используются следующие термины и определения: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а) «внешний пользователь» – субъект инвестиционной деятельности, субъект малого и среднего предпринимательства, индивидуальный предприниматель, осуществляющие поиск и подбор площадки (земельного участка, здания, помещения) для цел</w:t>
      </w:r>
      <w:r>
        <w:rPr>
          <w:rFonts w:ascii="Times New Roman" w:hAnsi="Times New Roman" w:cs="Times New Roman"/>
          <w:sz w:val="28"/>
          <w:szCs w:val="28"/>
        </w:rPr>
        <w:t xml:space="preserve">ей, связанных с инвестиционной </w:t>
      </w:r>
      <w:r w:rsidRPr="00C37321">
        <w:rPr>
          <w:rFonts w:ascii="Times New Roman" w:hAnsi="Times New Roman" w:cs="Times New Roman"/>
          <w:sz w:val="28"/>
          <w:szCs w:val="28"/>
        </w:rPr>
        <w:t xml:space="preserve">деятельностью и (или) ведением хозяйственной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>;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б) «внутренний пользователь» – должностные лица органа исполнительной власти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и (или) Агентства </w:t>
      </w:r>
      <w:r>
        <w:rPr>
          <w:rFonts w:ascii="Times New Roman" w:hAnsi="Times New Roman" w:cs="Times New Roman"/>
          <w:sz w:val="28"/>
          <w:szCs w:val="28"/>
        </w:rPr>
        <w:t xml:space="preserve">по предпринимательству и инвестициям </w:t>
      </w:r>
      <w:r w:rsidRPr="00C3732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ответственные за обработку, подготовку и направление ответов на обращения, сотрудники Министерства экономического развития Российской Федерации, осуществляющие оценку качества и сроков обработки обращений внешних пользователей, а также рассмотрение повторных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и (или) Агентство </w:t>
      </w:r>
      <w:r>
        <w:rPr>
          <w:rFonts w:ascii="Times New Roman" w:hAnsi="Times New Roman" w:cs="Times New Roman"/>
          <w:sz w:val="28"/>
          <w:szCs w:val="28"/>
        </w:rPr>
        <w:t xml:space="preserve">по предпринимательству и инвестициям </w:t>
      </w:r>
      <w:r w:rsidRPr="00C3732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осуществляет назначение ответственных должностных лиц и наделение их пользовательскими ролями администратора и сотрудника, ответственными за обработку обращений, распорядительным документом (актом) органа исполнительной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и (или) Агентства </w:t>
      </w:r>
      <w:r>
        <w:rPr>
          <w:rFonts w:ascii="Times New Roman" w:hAnsi="Times New Roman" w:cs="Times New Roman"/>
          <w:sz w:val="28"/>
          <w:szCs w:val="28"/>
        </w:rPr>
        <w:t xml:space="preserve">по предпринимательству и инвестициям </w:t>
      </w:r>
      <w:r w:rsidRPr="00C3732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Дагестан:</w:t>
      </w:r>
      <w:proofErr w:type="gramEnd"/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осуществляет полномочия по контролю соблюдения сроков обработки обращений, поступающих в адрес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; осуществляет </w:t>
      </w:r>
      <w:r w:rsidRPr="00C37321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самоуправления, </w:t>
      </w:r>
      <w:proofErr w:type="spellStart"/>
      <w:r w:rsidRPr="00C37321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C37321">
        <w:rPr>
          <w:rFonts w:ascii="Times New Roman" w:hAnsi="Times New Roman" w:cs="Times New Roman"/>
          <w:sz w:val="28"/>
          <w:szCs w:val="28"/>
        </w:rPr>
        <w:t xml:space="preserve"> организациями и управляющими компаниями индустриальных парков, технопарков (при наличии) по подготовке ответов на обращения;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 Министерством экономического развития Российской Федерации по рассмотрению повторных обращений.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1.5. Направление и обработка обращений осуществляется с использованием сервисов и интерфейса личного кабинета инвестиционной карты.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1.6. Обработка обращений осуществляется с соблюдением законодательства Российской Федерации о порядке рассмотрения обращений граждан и законодательства Российской Федерации в области персональных данных.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II. Порядок и сроки обработки обращений</w:t>
      </w:r>
    </w:p>
    <w:p w:rsidR="00397973" w:rsidRDefault="00397973" w:rsidP="003979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2.1. Обработка обращений осуществляется в личном кабинете внутреннего пользователя инвестиционной карты.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Доступ в личный кабинет внутреннего пользователя инвестиционной карты осуществляется посредством регистрации внутренних пользователей инвестиционной карты в государственной информационной системе «Экономика».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2.2. 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 xml:space="preserve">Должностные лица органа исполнительной власти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и (или) Агентства </w:t>
      </w:r>
      <w:r>
        <w:rPr>
          <w:rFonts w:ascii="Times New Roman" w:hAnsi="Times New Roman" w:cs="Times New Roman"/>
          <w:sz w:val="28"/>
          <w:szCs w:val="28"/>
        </w:rPr>
        <w:t xml:space="preserve">по предпринимательству и инвестициям </w:t>
      </w:r>
      <w:r w:rsidRPr="00C3732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распорядительного документа (акта) органа исполнительной власти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и (или) Агентства </w:t>
      </w:r>
      <w:r>
        <w:rPr>
          <w:rFonts w:ascii="Times New Roman" w:hAnsi="Times New Roman" w:cs="Times New Roman"/>
          <w:sz w:val="28"/>
          <w:szCs w:val="28"/>
        </w:rPr>
        <w:t xml:space="preserve">по предпринимательству и инвестициям </w:t>
      </w:r>
      <w:r w:rsidRPr="00C3732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C37321">
        <w:rPr>
          <w:rFonts w:ascii="Times New Roman" w:hAnsi="Times New Roman" w:cs="Times New Roman"/>
          <w:sz w:val="28"/>
          <w:szCs w:val="28"/>
        </w:rPr>
        <w:t>обеспечивают регистрацию и получение доступа в личный кабинет внутреннего пользователя инвестиционной карты в соответствии с</w:t>
      </w:r>
      <w:proofErr w:type="gramEnd"/>
      <w:r w:rsidRPr="00C37321">
        <w:rPr>
          <w:rFonts w:ascii="Times New Roman" w:hAnsi="Times New Roman" w:cs="Times New Roman"/>
          <w:sz w:val="28"/>
          <w:szCs w:val="28"/>
        </w:rPr>
        <w:t xml:space="preserve"> пользовательскими ролями администратора и сотрудника (далее – администратор и сотрудник соответственно).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2.4. Администратор обеспечивает: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а) мониторинг всех обращений, поступивших </w:t>
      </w:r>
      <w:r>
        <w:rPr>
          <w:rFonts w:ascii="Times New Roman" w:hAnsi="Times New Roman" w:cs="Times New Roman"/>
          <w:sz w:val="28"/>
          <w:szCs w:val="28"/>
        </w:rPr>
        <w:t>в Республику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б) контроль соблюдения сроков обработки обращений и качества ответов на обращения, подготовленных сотрудником;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в) назначение и переназначение сотрудников, ответственных за подготовку ответов на обращения;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г) взаимодействие внутренними пользователями Министерства экономического развития Российской Федерации по рассмотрению повторных обращений.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2.5. Сотрудник обеспечивает: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а) по</w:t>
      </w:r>
      <w:r>
        <w:rPr>
          <w:rFonts w:ascii="Times New Roman" w:hAnsi="Times New Roman" w:cs="Times New Roman"/>
          <w:sz w:val="28"/>
          <w:szCs w:val="28"/>
        </w:rPr>
        <w:t xml:space="preserve">дготовку ответов на обращения;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б) взаимодействие с внешним пользователем при наличии вопросов, связанных с подготовкой ответа на обращение, в том числе посредством направления уточняющего запроса внешнему пользователю.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2.6. По решению органа исполнительной власти </w:t>
      </w:r>
      <w:r w:rsidRPr="00DD66A4">
        <w:rPr>
          <w:rFonts w:ascii="Times New Roman" w:hAnsi="Times New Roman" w:cs="Times New Roman"/>
          <w:sz w:val="28"/>
          <w:szCs w:val="28"/>
        </w:rPr>
        <w:t>Республику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и (или) Агентства </w:t>
      </w:r>
      <w:r>
        <w:rPr>
          <w:rFonts w:ascii="Times New Roman" w:hAnsi="Times New Roman" w:cs="Times New Roman"/>
          <w:sz w:val="28"/>
          <w:szCs w:val="28"/>
        </w:rPr>
        <w:t xml:space="preserve">по предпринимательству и инвестициям </w:t>
      </w:r>
      <w:r w:rsidRPr="00C3732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Республику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функциональные задачи сотрудника может выполнять администратор.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2.3. Подготовка и направление ответов на обращения осуществляется с соблюдением следующих сроков: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а) 3 рабочих дня – для обращений на получение инвестиционной площадки;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б) 10 рабочих дней – для обращений по запросу дополнительной информации;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в) 10 рабочих дней – для обращений по запросу на размещение частной </w:t>
      </w:r>
      <w:r w:rsidRPr="00C37321">
        <w:rPr>
          <w:rFonts w:ascii="Times New Roman" w:hAnsi="Times New Roman" w:cs="Times New Roman"/>
          <w:sz w:val="28"/>
          <w:szCs w:val="28"/>
        </w:rPr>
        <w:lastRenderedPageBreak/>
        <w:t>инвестиционной площадки на инвестиционной карте;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г) 10 рабочих дней – для обращений с сообщением об ошибке в данных на инвестиционной карте.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2.4. При поступлении нового обращения администратор в течение 1 рабочего дня 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37321">
        <w:rPr>
          <w:rFonts w:ascii="Times New Roman" w:hAnsi="Times New Roman" w:cs="Times New Roman"/>
          <w:sz w:val="28"/>
          <w:szCs w:val="28"/>
        </w:rPr>
        <w:t xml:space="preserve"> автоматической регистрации обращения в личном кабинете инвестиционной карты назначает ответственного сотрудника за обработку и подготовку ответа на обращение или принимает решение о самостоятельной обработке и подготовке ответа на обращение без назначения ответственного сотрудника.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2.5. Администратор в период срока обработки и направления ответа н</w:t>
      </w:r>
      <w:r>
        <w:rPr>
          <w:rFonts w:ascii="Times New Roman" w:hAnsi="Times New Roman" w:cs="Times New Roman"/>
          <w:sz w:val="28"/>
          <w:szCs w:val="28"/>
        </w:rPr>
        <w:t xml:space="preserve">а обращение,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Pr="00C37321">
        <w:rPr>
          <w:rFonts w:ascii="Times New Roman" w:hAnsi="Times New Roman" w:cs="Times New Roman"/>
          <w:sz w:val="28"/>
          <w:szCs w:val="28"/>
        </w:rPr>
        <w:t xml:space="preserve">2.3 Регламента, может переназначить ответственного сотрудника за обработку и подготовку ответа на обращение, если это не приведет к нарушению срока подготовки ответа на обращение.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2.6. При поступлении задания от администратора сотрудник осуществляет подготовку проекта ответа на обращение.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2.7. Администратор и сотрудник могут направить уточняющий </w:t>
      </w:r>
      <w:r>
        <w:rPr>
          <w:rFonts w:ascii="Times New Roman" w:hAnsi="Times New Roman" w:cs="Times New Roman"/>
          <w:sz w:val="28"/>
          <w:szCs w:val="28"/>
        </w:rPr>
        <w:t xml:space="preserve">запрос внешнему пользователю.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При направлении уточняющего запроса внешнему пользователю администратором или сотрудником срок подготовки ответа на обращение автоматически продлевается на 3 рабочих дня 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37321">
        <w:rPr>
          <w:rFonts w:ascii="Times New Roman" w:hAnsi="Times New Roman" w:cs="Times New Roman"/>
          <w:sz w:val="28"/>
          <w:szCs w:val="28"/>
        </w:rPr>
        <w:t xml:space="preserve"> обращения в личном кабинете инвестиционной карты.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В случае если администратором или сотрудником не 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>был получен ответ внешнего пользователя на уточняющий запрос такое обращение автоматически закрывается</w:t>
      </w:r>
      <w:proofErr w:type="gramEnd"/>
      <w:r w:rsidRPr="00C37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Внешнему пользователю направляется ответ о закрытии обращения в связи с отсутствием ответа на уточняющий запрос администратора или сотрудника.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2.9. Сотрудник направляет проект ответа на обращение администратору для согласования.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2.10. Администратор может наделить сотрудника правами направления ответов на обращения без согласования с администратором.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2.11. В случае отсутствия замечаний к проекту ответа на обращение администратор согласовывает и направляет ответ на обращение внешнему пользователю.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При наличии замечаний к проекту ответа на обращение администратор направляет сотруднику проект ответа на обращение на доработку.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При поступлении проекта ответа на доработку сотрудник в течение 1 рабочего дня со дня поступления проекта ответа на доработку вносит изменения в проект ответа на обращение и направляет его на повторное согласование администратору.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Изменения в проект ответа на обращение вносятся сотрудником в пределах срока направления ответа на обращение, установленного пунктом 2.3 Регламента. </w:t>
      </w:r>
    </w:p>
    <w:p w:rsidR="00397973" w:rsidRDefault="00397973" w:rsidP="00397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84F" w:rsidRDefault="00E9284F" w:rsidP="00E92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97973" w:rsidRPr="00D07F4D" w:rsidRDefault="00397973" w:rsidP="003979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97973" w:rsidRPr="00D07F4D" w:rsidRDefault="00397973" w:rsidP="003979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Инструкция по получению доступа к личному кабинету на информационном ресурсе «Инвестиционная карта Российской Федерации» и описание интерфейса личного кабинета пользователей</w:t>
      </w:r>
    </w:p>
    <w:p w:rsidR="00397973" w:rsidRPr="00D07F4D" w:rsidRDefault="00397973" w:rsidP="003979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7973" w:rsidRPr="00D07F4D" w:rsidRDefault="00397973" w:rsidP="003979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1. Порядок регистрации личного кабинета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1.1. Для регистрации в личном кабинете на информационном ресурсе «Инвестиционная карта Российской Федерации» (далее – Инвестиционная карта) информация о должностных лицах органа исполнительной власти субъекта Российской Федерации и (или) Агентства </w:t>
      </w:r>
      <w:r>
        <w:rPr>
          <w:rFonts w:ascii="Times New Roman" w:hAnsi="Times New Roman" w:cs="Times New Roman"/>
          <w:sz w:val="28"/>
          <w:szCs w:val="28"/>
        </w:rPr>
        <w:t xml:space="preserve">по предпринимательству и инвестициям </w:t>
      </w:r>
      <w:r w:rsidRPr="00C3732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C37321">
        <w:rPr>
          <w:rFonts w:ascii="Times New Roman" w:hAnsi="Times New Roman" w:cs="Times New Roman"/>
          <w:sz w:val="28"/>
          <w:szCs w:val="28"/>
        </w:rPr>
        <w:t xml:space="preserve"> вносится в государственную информационную систему «Экономика» https://gis-nsi.economy.gov.ru (далее – ЕХД).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1.2. Доступ в личный кабинет Инвестиционной карты предоставляется в соответствии с пользовательскими ролями администратора и сотрудника органа исполнительной власти субъекта Российской Федерации и (или) Агентства инвестиционного развития (далее – Администратор и Сотрудник соответственно).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1.3. Доступ в личный кабинет Администратора и Сотрудника осуществляется посредством внесения регистрационной информации в каталог «Контакты сотрудников» в ЕХД.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1.4. Для получения доступа к каталогу «Контакты сотрудников» в ЕХД направляется запрос в службу технической поддержки ЕХД на адрес электронной почты spp@economy.gov.ru с указанием номера каталога ЕХД субъекта Российской Федерации, ФИО и должности должностных лиц, зарегистрированных в ЕХД, которым необходимо предоставить доступ. Номера каталогов «Контакты сотрудников» по субъектам Российской Федерации представлены в приложении к настоящей Инструкции.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1.5. Доступ к каталогу «Контакты сотрудников» в ЕХД могут получить как должностные лица, отвечающие за внесение данных в ЕХД в каталоги «Аналитика региона», «Деловое окружение», «</w:t>
      </w:r>
      <w:proofErr w:type="spellStart"/>
      <w:r w:rsidRPr="00C37321">
        <w:rPr>
          <w:rFonts w:ascii="Times New Roman" w:hAnsi="Times New Roman" w:cs="Times New Roman"/>
          <w:sz w:val="28"/>
          <w:szCs w:val="28"/>
        </w:rPr>
        <w:t>Инвестплощадки</w:t>
      </w:r>
      <w:proofErr w:type="spellEnd"/>
      <w:r w:rsidRPr="00C37321">
        <w:rPr>
          <w:rFonts w:ascii="Times New Roman" w:hAnsi="Times New Roman" w:cs="Times New Roman"/>
          <w:sz w:val="28"/>
          <w:szCs w:val="28"/>
        </w:rPr>
        <w:t xml:space="preserve">», «Меры поддержки», «Полезные ископаемые», так и иные должностные лица, в зоне 2 ответственности которых может находиться только обработка поступающих обращений внешних пользователей Инвестиционной карты.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>В каталог «Контакты сотрудников» вносится следующая информация: регион, организация, ФИО, должность, E-</w:t>
      </w:r>
      <w:proofErr w:type="spellStart"/>
      <w:r w:rsidRPr="00C3732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37321">
        <w:rPr>
          <w:rFonts w:ascii="Times New Roman" w:hAnsi="Times New Roman" w:cs="Times New Roman"/>
          <w:sz w:val="28"/>
          <w:szCs w:val="28"/>
        </w:rPr>
        <w:t>, телефон, роль.</w:t>
      </w:r>
      <w:proofErr w:type="gramEnd"/>
      <w:r w:rsidRPr="00C37321">
        <w:rPr>
          <w:rFonts w:ascii="Times New Roman" w:hAnsi="Times New Roman" w:cs="Times New Roman"/>
          <w:sz w:val="28"/>
          <w:szCs w:val="28"/>
        </w:rPr>
        <w:t xml:space="preserve"> Атрибут «Роль» предусматривает выбор одной из двух ролей: Администратор или Сотрудник.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1.7. Создание личного кабинета Администратора и Сотрудника осуществляется автоматически по результатам сохранения и подписания записей в каталоге «Контакты сотрудников» в ЕХД.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1.8. Указанный в каталоге «Контакты сотрудников» адрес электронной почты используется для направления системных уведомлений на всех этапах обработки обращения, по которым Администратор и Сотрудник являются ответственными.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1.9. Вход в личный кабинет Администратора и Сотрудника осуществляется из внутреннего слоя инвестиционной карты по специально созданной ссылке: </w:t>
      </w:r>
      <w:hyperlink r:id="rId13" w:history="1">
        <w:r w:rsidRPr="003A7905">
          <w:rPr>
            <w:rStyle w:val="af1"/>
          </w:rPr>
          <w:t>https://invest.gov.ru/internal-lk</w:t>
        </w:r>
      </w:hyperlink>
      <w:r w:rsidRPr="00C37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Pr="00D07F4D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2. Описание интерфейса личного кабинета пользователя «Администратор» </w:t>
      </w:r>
    </w:p>
    <w:p w:rsidR="00E9284F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2.1. Интерфейс личного кабинета Администратора содержит разделы: «Мои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lastRenderedPageBreak/>
        <w:t xml:space="preserve">запросы», «Мои площадки», «Аналитика», «Уведомления», «Сотрудники региона».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2.2. Раздел «Мои запросы» содержит перечень всех обращений внешних пользователей, поступивших в субъект Российской Федерации. В интерфейсе раздела Администратору 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C373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1) просмотр статусов обращений, сроков подготовки ответов на обращения, ответственных по обращениям Сотрудников, содержание обращений; 2) возможность назначения и 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>переназначения</w:t>
      </w:r>
      <w:proofErr w:type="gramEnd"/>
      <w:r w:rsidRPr="00C37321">
        <w:rPr>
          <w:rFonts w:ascii="Times New Roman" w:hAnsi="Times New Roman" w:cs="Times New Roman"/>
          <w:sz w:val="28"/>
          <w:szCs w:val="28"/>
        </w:rPr>
        <w:t xml:space="preserve"> ответственных за обработку обращения Сотрудников;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3) возможность направления уточняющего запроса внешнему пользователю;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4) возможность согласования или направления на доработку проектов ответов на обращения, подготовленных ответственными Сотрудниками.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2.3. Раздел «Мои площадки» содержит перечень всех запросов на инвестиционные площадки, поступивших в субъект Российской Федерации, а также перечень запросов на размещение частных инвестиционных площадок. В интерфейсе раздела Администратору доступны функции, аналогичные функциям, указанным в пункте 2.2 настоящей Инструкции.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2.4. Раздел «Аналитика» содержит информацию: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1) об общем количестве обращений, поступивших в субъект Российской Федерации, количестве обращений, находящихся в статусе рассмотрения, среднем сроке обработки обращений в субъекте Российской Федерации;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2) о количестве обращений, по которым в субъекте Российской Федерации были нарушены сроки подготовки ответов на обращения;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3) об общем количестве запросов на инвестиционные площадки, поступивших в субъект Российской Федерации, количестве согласованных запросов на предоставление инвестиционных площадок и количестве отказов, количестве размещенных на Инвестиционной карте частных инвестиционных площадок в субъекте Российской Федерации и решениях об их предоставлении.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2.5. Раздел «Сотрудники региона» содержит информацию о пользователях с ролью «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>Сотрудник</w:t>
      </w:r>
      <w:proofErr w:type="gramEnd"/>
      <w:r w:rsidRPr="00C37321">
        <w:rPr>
          <w:rFonts w:ascii="Times New Roman" w:hAnsi="Times New Roman" w:cs="Times New Roman"/>
          <w:sz w:val="28"/>
          <w:szCs w:val="28"/>
        </w:rPr>
        <w:t xml:space="preserve"> РОИВ», отвечающих за подготовку ответов на обращения.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2.6. В рамках раздела «Сотрудники региона» доступен функционал «Права» для предоставления соответствующих прав доступа сотрудникам 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C37321">
        <w:rPr>
          <w:rFonts w:ascii="Times New Roman" w:hAnsi="Times New Roman" w:cs="Times New Roman"/>
          <w:sz w:val="28"/>
          <w:szCs w:val="28"/>
        </w:rPr>
        <w:t xml:space="preserve"> в рамках работы с обращениями.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2.7. Раздел «Уведомления» содержит перечень системных оповещений на всех этапах обработки обращений.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Pr="00D07F4D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3. Описание интерфейса личного кабинета пользователя «Сотрудник»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3.1. Интерфейс личного кабинета Сотрудника содержит разделы: «Мои запросы», «Мои площадки», «Уведомления».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 3.2. Раздел «Мои запросы» содержит перечень обращений внешних пользователей, по которым Сотрудник назначен Администратором ответственным за обработку обращений. В интерфейсе раздела Сотруднику </w:t>
      </w:r>
      <w:proofErr w:type="gramStart"/>
      <w:r w:rsidRPr="00C37321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C373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1) просмотр статусов обращений, сроков подготовки ответов на обращения, содержание обращений;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2) возможность направления уточняющего запроса по обращению внешнему пользователю; 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>3) возможность направления на согласование Администратору проекта ответа на обращение или возможность самостоятельного направления ответа на обращение внешнему пользователю пр</w:t>
      </w:r>
      <w:r>
        <w:rPr>
          <w:rFonts w:ascii="Times New Roman" w:hAnsi="Times New Roman" w:cs="Times New Roman"/>
          <w:sz w:val="28"/>
          <w:szCs w:val="28"/>
        </w:rPr>
        <w:t>и наличии соответствующих прав.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21">
        <w:rPr>
          <w:rFonts w:ascii="Times New Roman" w:hAnsi="Times New Roman" w:cs="Times New Roman"/>
          <w:sz w:val="28"/>
          <w:szCs w:val="28"/>
        </w:rPr>
        <w:t xml:space="preserve">3.3. Раздел «Мои площадки» содержит запросы на инвестиционные площадки, </w:t>
      </w:r>
      <w:r w:rsidRPr="00C37321">
        <w:rPr>
          <w:rFonts w:ascii="Times New Roman" w:hAnsi="Times New Roman" w:cs="Times New Roman"/>
          <w:sz w:val="28"/>
          <w:szCs w:val="28"/>
        </w:rPr>
        <w:lastRenderedPageBreak/>
        <w:t>по которым Сотрудник назначен Администратором ответственным. В интерфейсе раздела Сотруднику доступны функции, аналогичные функциям, указанным в пункте 2.2 настоящей Инструкции. 3.4. Раздел «Уведомления» содержит перечень системных оповещений на всех этапах обработки обращений.</w:t>
      </w: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97973" w:rsidRDefault="00397973" w:rsidP="00397973">
      <w:pPr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rPr>
          <w:rFonts w:ascii="Times New Roman" w:hAnsi="Times New Roman" w:cs="Times New Roman"/>
          <w:sz w:val="28"/>
          <w:szCs w:val="28"/>
        </w:rPr>
      </w:pPr>
    </w:p>
    <w:p w:rsidR="00397973" w:rsidRPr="00E9284F" w:rsidRDefault="00397973" w:rsidP="00397973">
      <w:pPr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Default="008926AA" w:rsidP="00397973">
      <w:pPr>
        <w:rPr>
          <w:rFonts w:ascii="Times New Roman" w:hAnsi="Times New Roman" w:cs="Times New Roman"/>
          <w:sz w:val="28"/>
          <w:szCs w:val="28"/>
        </w:rPr>
      </w:pPr>
    </w:p>
    <w:p w:rsidR="008926AA" w:rsidRPr="00E9284F" w:rsidRDefault="008926AA" w:rsidP="003979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7973" w:rsidRPr="00E9284F" w:rsidRDefault="00397973" w:rsidP="00397973">
      <w:pPr>
        <w:rPr>
          <w:rFonts w:ascii="Times New Roman" w:hAnsi="Times New Roman" w:cs="Times New Roman"/>
          <w:sz w:val="28"/>
          <w:szCs w:val="28"/>
        </w:rPr>
      </w:pPr>
    </w:p>
    <w:p w:rsidR="00397973" w:rsidRDefault="00397973" w:rsidP="003979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397973" w:rsidRDefault="00397973" w:rsidP="00397973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Номера каталога «Контакты сотрудников» в государственной информационной системе «Экономика» по субъектам Российской Федерации</w:t>
      </w:r>
    </w:p>
    <w:p w:rsidR="00397973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каталога / Субъект Российской Федерации 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11923 /Алтайский край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11928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Амурская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11929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11930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07F4D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11931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11932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11933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Владимирская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11934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11935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11936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11915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11979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Еврейская автономная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11975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11917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Запорожская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11937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07F4D">
        <w:rPr>
          <w:rFonts w:ascii="Times New Roman" w:hAnsi="Times New Roman" w:cs="Times New Roman"/>
          <w:sz w:val="28"/>
          <w:szCs w:val="28"/>
        </w:rPr>
        <w:t xml:space="preserve"> Ивановская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11938 / </w:t>
      </w:r>
      <w:r w:rsidRPr="00D07F4D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9073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07F4D">
        <w:rPr>
          <w:rFonts w:ascii="Times New Roman" w:hAnsi="Times New Roman" w:cs="Times New Roman"/>
          <w:sz w:val="28"/>
          <w:szCs w:val="28"/>
        </w:rPr>
        <w:t>Кабардино-Балкарская Республика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11939 / </w:t>
      </w:r>
      <w:r w:rsidRPr="00D07F4D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11940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07F4D">
        <w:rPr>
          <w:rFonts w:ascii="Times New Roman" w:hAnsi="Times New Roman" w:cs="Times New Roman"/>
          <w:sz w:val="28"/>
          <w:szCs w:val="28"/>
        </w:rPr>
        <w:t xml:space="preserve"> Калужская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11941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07F4D">
        <w:rPr>
          <w:rFonts w:ascii="Times New Roman" w:hAnsi="Times New Roman" w:cs="Times New Roman"/>
          <w:sz w:val="28"/>
          <w:szCs w:val="28"/>
        </w:rPr>
        <w:t xml:space="preserve"> Камчатский край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9074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07F4D"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 w:rsidRPr="00D07F4D">
        <w:rPr>
          <w:rFonts w:ascii="Times New Roman" w:hAnsi="Times New Roman" w:cs="Times New Roman"/>
          <w:sz w:val="28"/>
          <w:szCs w:val="28"/>
        </w:rPr>
        <w:t>–Черкесская Республика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11942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Кемеровская область – Кузбасс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11943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Кировская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11944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Костромская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11924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11925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11945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11946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Курская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11947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11948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11914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11949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Магаданская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11977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г. Москва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11950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11951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Мурманская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11980 / Ненецкий автономный округ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11952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11953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11954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lastRenderedPageBreak/>
        <w:t xml:space="preserve">11955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11956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11957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11958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Пензенская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11959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Пермский край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11926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11960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11904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Адыгея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11907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Алтай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11905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11906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9071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9072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Ингушетия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11908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Калмыкия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11909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11910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11984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11911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Марий Эл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11912 Республика Мордовия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11913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Саха (Якутия)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9075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Северная Осетия – Алания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11918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11919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11921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11961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07F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11962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Рязанская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11963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11978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11964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11965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11966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07F4D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11985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07F4D">
        <w:rPr>
          <w:rFonts w:ascii="Times New Roman" w:hAnsi="Times New Roman" w:cs="Times New Roman"/>
          <w:sz w:val="28"/>
          <w:szCs w:val="28"/>
        </w:rPr>
        <w:t>Севастополь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11967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07F4D">
        <w:rPr>
          <w:rFonts w:ascii="Times New Roman" w:hAnsi="Times New Roman" w:cs="Times New Roman"/>
          <w:sz w:val="28"/>
          <w:szCs w:val="28"/>
        </w:rPr>
        <w:t xml:space="preserve"> Смоленская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9077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11968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11969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Тверская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11970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11971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11972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11920 /Удмуртская Республика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>11973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07F4D">
        <w:rPr>
          <w:rFonts w:ascii="Times New Roman" w:hAnsi="Times New Roman" w:cs="Times New Roman"/>
          <w:sz w:val="28"/>
          <w:szCs w:val="28"/>
        </w:rPr>
        <w:t>Ульяновская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11927 /</w:t>
      </w:r>
      <w:r w:rsidRPr="00D07F4D"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11981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lastRenderedPageBreak/>
        <w:t xml:space="preserve">11916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Херсонская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11974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9076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11922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Чувашская Республика – Чувашия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11982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Чукотский автономный округ</w:t>
      </w:r>
    </w:p>
    <w:p w:rsidR="00397973" w:rsidRPr="00D07F4D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11983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Ямало-Ненецкий автономный округ</w:t>
      </w:r>
    </w:p>
    <w:p w:rsidR="00397973" w:rsidRPr="00A023B2" w:rsidRDefault="00397973" w:rsidP="00397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D07F4D">
        <w:rPr>
          <w:rFonts w:ascii="Times New Roman" w:hAnsi="Times New Roman" w:cs="Times New Roman"/>
          <w:sz w:val="28"/>
          <w:szCs w:val="28"/>
        </w:rPr>
        <w:t xml:space="preserve">11976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F4D">
        <w:rPr>
          <w:rFonts w:ascii="Times New Roman" w:hAnsi="Times New Roman" w:cs="Times New Roman"/>
          <w:sz w:val="28"/>
          <w:szCs w:val="28"/>
        </w:rPr>
        <w:t>Ярославская область</w:t>
      </w:r>
    </w:p>
    <w:p w:rsidR="00397973" w:rsidRDefault="00397973" w:rsidP="00397973">
      <w:pPr>
        <w:rPr>
          <w:rFonts w:ascii="Times New Roman" w:hAnsi="Times New Roman" w:cs="Times New Roman"/>
          <w:sz w:val="28"/>
          <w:szCs w:val="28"/>
        </w:rPr>
      </w:pPr>
    </w:p>
    <w:p w:rsidR="00397973" w:rsidRPr="00A023B2" w:rsidRDefault="00397973" w:rsidP="00397973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397973" w:rsidRPr="00397973" w:rsidRDefault="00397973" w:rsidP="00431DEB">
      <w:pPr>
        <w:rPr>
          <w:rFonts w:ascii="Times New Roman" w:hAnsi="Times New Roman" w:cs="Times New Roman"/>
          <w:lang w:val="en-US"/>
        </w:rPr>
      </w:pPr>
    </w:p>
    <w:sectPr w:rsidR="00397973" w:rsidRPr="00397973" w:rsidSect="00E9284F">
      <w:type w:val="continuous"/>
      <w:pgSz w:w="11900" w:h="16840"/>
      <w:pgMar w:top="567" w:right="701" w:bottom="142" w:left="993" w:header="0" w:footer="1375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21" w:rsidRDefault="000F2821">
      <w:r>
        <w:separator/>
      </w:r>
    </w:p>
  </w:endnote>
  <w:endnote w:type="continuationSeparator" w:id="0">
    <w:p w:rsidR="000F2821" w:rsidRDefault="000F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21" w:rsidRDefault="000F2821"/>
  </w:footnote>
  <w:footnote w:type="continuationSeparator" w:id="0">
    <w:p w:rsidR="000F2821" w:rsidRDefault="000F28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072"/>
    <w:multiLevelType w:val="multilevel"/>
    <w:tmpl w:val="401E43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773D3"/>
    <w:multiLevelType w:val="multilevel"/>
    <w:tmpl w:val="791EF6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05A13"/>
    <w:multiLevelType w:val="multilevel"/>
    <w:tmpl w:val="933A9F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E7454"/>
    <w:multiLevelType w:val="multilevel"/>
    <w:tmpl w:val="F8F2E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B6FB0"/>
    <w:multiLevelType w:val="multilevel"/>
    <w:tmpl w:val="F544CF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2160"/>
      </w:pPr>
      <w:rPr>
        <w:rFonts w:hint="default"/>
      </w:rPr>
    </w:lvl>
  </w:abstractNum>
  <w:abstractNum w:abstractNumId="5">
    <w:nsid w:val="1C4416F3"/>
    <w:multiLevelType w:val="multilevel"/>
    <w:tmpl w:val="47782B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7C4914"/>
    <w:multiLevelType w:val="multilevel"/>
    <w:tmpl w:val="8800F7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09514B"/>
    <w:multiLevelType w:val="hybridMultilevel"/>
    <w:tmpl w:val="D7E0625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84D0686"/>
    <w:multiLevelType w:val="multilevel"/>
    <w:tmpl w:val="E2BE1B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69287C"/>
    <w:multiLevelType w:val="multilevel"/>
    <w:tmpl w:val="92AAE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494E53"/>
    <w:multiLevelType w:val="multilevel"/>
    <w:tmpl w:val="E6A60734"/>
    <w:lvl w:ilvl="0">
      <w:start w:val="1"/>
      <w:numFmt w:val="decimal"/>
      <w:lvlText w:val="%1."/>
      <w:lvlJc w:val="left"/>
      <w:pPr>
        <w:ind w:left="1135" w:hanging="72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835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3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3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9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9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55" w:hanging="1440"/>
      </w:pPr>
      <w:rPr>
        <w:rFonts w:hint="default"/>
        <w:sz w:val="28"/>
      </w:rPr>
    </w:lvl>
  </w:abstractNum>
  <w:abstractNum w:abstractNumId="11">
    <w:nsid w:val="7F3619CA"/>
    <w:multiLevelType w:val="hybridMultilevel"/>
    <w:tmpl w:val="D32E2F80"/>
    <w:lvl w:ilvl="0" w:tplc="447E2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77"/>
    <w:rsid w:val="00011AD3"/>
    <w:rsid w:val="000246FA"/>
    <w:rsid w:val="00024877"/>
    <w:rsid w:val="00033842"/>
    <w:rsid w:val="00076964"/>
    <w:rsid w:val="000C00CA"/>
    <w:rsid w:val="000F2821"/>
    <w:rsid w:val="00101195"/>
    <w:rsid w:val="00110778"/>
    <w:rsid w:val="00125695"/>
    <w:rsid w:val="00145442"/>
    <w:rsid w:val="00183ABE"/>
    <w:rsid w:val="00195E5F"/>
    <w:rsid w:val="001A3045"/>
    <w:rsid w:val="001A3143"/>
    <w:rsid w:val="001F3BE3"/>
    <w:rsid w:val="00215BCB"/>
    <w:rsid w:val="00255A73"/>
    <w:rsid w:val="0026602B"/>
    <w:rsid w:val="002948A3"/>
    <w:rsid w:val="002B074A"/>
    <w:rsid w:val="003127E0"/>
    <w:rsid w:val="0033587D"/>
    <w:rsid w:val="00397973"/>
    <w:rsid w:val="003A01CE"/>
    <w:rsid w:val="004217E0"/>
    <w:rsid w:val="00431DEB"/>
    <w:rsid w:val="00434923"/>
    <w:rsid w:val="004460D5"/>
    <w:rsid w:val="00464844"/>
    <w:rsid w:val="00496A53"/>
    <w:rsid w:val="004A4410"/>
    <w:rsid w:val="004A65C3"/>
    <w:rsid w:val="00513D43"/>
    <w:rsid w:val="005547D6"/>
    <w:rsid w:val="00575940"/>
    <w:rsid w:val="005C1FF5"/>
    <w:rsid w:val="005C56B8"/>
    <w:rsid w:val="005C740B"/>
    <w:rsid w:val="005F6995"/>
    <w:rsid w:val="00614879"/>
    <w:rsid w:val="00664501"/>
    <w:rsid w:val="00693F9B"/>
    <w:rsid w:val="006C694A"/>
    <w:rsid w:val="006D6ABF"/>
    <w:rsid w:val="006E7FD7"/>
    <w:rsid w:val="00714E18"/>
    <w:rsid w:val="00744962"/>
    <w:rsid w:val="00751054"/>
    <w:rsid w:val="00774EB9"/>
    <w:rsid w:val="00796D03"/>
    <w:rsid w:val="00803C04"/>
    <w:rsid w:val="00851AB5"/>
    <w:rsid w:val="00852526"/>
    <w:rsid w:val="008926AA"/>
    <w:rsid w:val="008C38B3"/>
    <w:rsid w:val="008C75BB"/>
    <w:rsid w:val="008D1A0B"/>
    <w:rsid w:val="009564FE"/>
    <w:rsid w:val="009616C0"/>
    <w:rsid w:val="009A5729"/>
    <w:rsid w:val="009B6030"/>
    <w:rsid w:val="009E36F7"/>
    <w:rsid w:val="00A15D81"/>
    <w:rsid w:val="00A43F19"/>
    <w:rsid w:val="00A46FCE"/>
    <w:rsid w:val="00A71B58"/>
    <w:rsid w:val="00A76A46"/>
    <w:rsid w:val="00A829F0"/>
    <w:rsid w:val="00AC2AEC"/>
    <w:rsid w:val="00AC2F20"/>
    <w:rsid w:val="00AD211E"/>
    <w:rsid w:val="00B20A42"/>
    <w:rsid w:val="00B67806"/>
    <w:rsid w:val="00B82FAD"/>
    <w:rsid w:val="00B94E97"/>
    <w:rsid w:val="00C011F6"/>
    <w:rsid w:val="00C6184B"/>
    <w:rsid w:val="00C73FBF"/>
    <w:rsid w:val="00C75DE6"/>
    <w:rsid w:val="00C80C14"/>
    <w:rsid w:val="00D06A9C"/>
    <w:rsid w:val="00D40C35"/>
    <w:rsid w:val="00D64F56"/>
    <w:rsid w:val="00D6610C"/>
    <w:rsid w:val="00D946DF"/>
    <w:rsid w:val="00DA76B8"/>
    <w:rsid w:val="00DC1FB7"/>
    <w:rsid w:val="00DE6EB4"/>
    <w:rsid w:val="00E54A49"/>
    <w:rsid w:val="00E61DD9"/>
    <w:rsid w:val="00E90F13"/>
    <w:rsid w:val="00E912E7"/>
    <w:rsid w:val="00E9284F"/>
    <w:rsid w:val="00EB3322"/>
    <w:rsid w:val="00EC3F9B"/>
    <w:rsid w:val="00ED59E7"/>
    <w:rsid w:val="00F32A07"/>
    <w:rsid w:val="00F43C49"/>
    <w:rsid w:val="00F510B9"/>
    <w:rsid w:val="00F65456"/>
    <w:rsid w:val="00F72097"/>
    <w:rsid w:val="00FB4E45"/>
    <w:rsid w:val="00FC5C3D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C2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F20"/>
    <w:rPr>
      <w:color w:val="000000"/>
    </w:rPr>
  </w:style>
  <w:style w:type="paragraph" w:styleId="ac">
    <w:name w:val="footer"/>
    <w:basedOn w:val="a"/>
    <w:link w:val="ad"/>
    <w:uiPriority w:val="99"/>
    <w:unhideWhenUsed/>
    <w:rsid w:val="00AC2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F20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03C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3C04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033842"/>
    <w:pPr>
      <w:widowControl/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ConsPlusNormal">
    <w:name w:val="ConsPlusNormal"/>
    <w:qFormat/>
    <w:rsid w:val="00033842"/>
    <w:pPr>
      <w:suppressAutoHyphens/>
      <w:ind w:firstLine="720"/>
      <w:jc w:val="both"/>
    </w:pPr>
    <w:rPr>
      <w:rFonts w:ascii="Arial" w:eastAsia="Arial" w:hAnsi="Arial" w:cs="Arial"/>
      <w:kern w:val="2"/>
      <w:szCs w:val="20"/>
      <w:lang w:eastAsia="ar-SA" w:bidi="ar-SA"/>
    </w:rPr>
  </w:style>
  <w:style w:type="paragraph" w:customStyle="1" w:styleId="ConsPlusTitle">
    <w:name w:val="ConsPlusTitle"/>
    <w:rsid w:val="00033842"/>
    <w:pPr>
      <w:autoSpaceDE w:val="0"/>
      <w:autoSpaceDN w:val="0"/>
    </w:pPr>
    <w:rPr>
      <w:rFonts w:ascii="Calibri" w:eastAsia="Times New Roman" w:hAnsi="Calibri" w:cs="Calibri"/>
      <w:b/>
      <w:sz w:val="22"/>
      <w:szCs w:val="22"/>
      <w:lang w:bidi="ar-SA"/>
    </w:rPr>
  </w:style>
  <w:style w:type="character" w:styleId="af1">
    <w:name w:val="Hyperlink"/>
    <w:basedOn w:val="a0"/>
    <w:uiPriority w:val="99"/>
    <w:unhideWhenUsed/>
    <w:rsid w:val="001F3B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C2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F20"/>
    <w:rPr>
      <w:color w:val="000000"/>
    </w:rPr>
  </w:style>
  <w:style w:type="paragraph" w:styleId="ac">
    <w:name w:val="footer"/>
    <w:basedOn w:val="a"/>
    <w:link w:val="ad"/>
    <w:uiPriority w:val="99"/>
    <w:unhideWhenUsed/>
    <w:rsid w:val="00AC2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F20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03C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3C04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033842"/>
    <w:pPr>
      <w:widowControl/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ConsPlusNormal">
    <w:name w:val="ConsPlusNormal"/>
    <w:qFormat/>
    <w:rsid w:val="00033842"/>
    <w:pPr>
      <w:suppressAutoHyphens/>
      <w:ind w:firstLine="720"/>
      <w:jc w:val="both"/>
    </w:pPr>
    <w:rPr>
      <w:rFonts w:ascii="Arial" w:eastAsia="Arial" w:hAnsi="Arial" w:cs="Arial"/>
      <w:kern w:val="2"/>
      <w:szCs w:val="20"/>
      <w:lang w:eastAsia="ar-SA" w:bidi="ar-SA"/>
    </w:rPr>
  </w:style>
  <w:style w:type="paragraph" w:customStyle="1" w:styleId="ConsPlusTitle">
    <w:name w:val="ConsPlusTitle"/>
    <w:rsid w:val="00033842"/>
    <w:pPr>
      <w:autoSpaceDE w:val="0"/>
      <w:autoSpaceDN w:val="0"/>
    </w:pPr>
    <w:rPr>
      <w:rFonts w:ascii="Calibri" w:eastAsia="Times New Roman" w:hAnsi="Calibri" w:cs="Calibri"/>
      <w:b/>
      <w:sz w:val="22"/>
      <w:szCs w:val="22"/>
      <w:lang w:bidi="ar-SA"/>
    </w:rPr>
  </w:style>
  <w:style w:type="character" w:styleId="af1">
    <w:name w:val="Hyperlink"/>
    <w:basedOn w:val="a0"/>
    <w:uiPriority w:val="99"/>
    <w:unhideWhenUsed/>
    <w:rsid w:val="001F3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vest.gov.ru/internal-l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6089136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pinvestrd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upload.wikimedia.org/wikipedia/commons/thumb/c/c2/Coat_of_Arms_of_Dagestan.svg/576px-Coat_of_Arms_of_Dagestan.svg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579C-6983-415A-81C0-B8E8AFA2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Comp-406</cp:lastModifiedBy>
  <cp:revision>13</cp:revision>
  <cp:lastPrinted>2024-08-09T08:05:00Z</cp:lastPrinted>
  <dcterms:created xsi:type="dcterms:W3CDTF">2024-08-06T14:15:00Z</dcterms:created>
  <dcterms:modified xsi:type="dcterms:W3CDTF">2024-08-09T13:28:00Z</dcterms:modified>
</cp:coreProperties>
</file>