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1CE" w14:textId="77777777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Информация </w:t>
      </w:r>
    </w:p>
    <w:p w14:paraId="03E45351" w14:textId="213C02D4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о </w:t>
      </w:r>
      <w:r w:rsidR="00C00571">
        <w:rPr>
          <w:b/>
        </w:rPr>
        <w:t>ходе</w:t>
      </w:r>
      <w:r w:rsidRPr="003A780E">
        <w:rPr>
          <w:b/>
        </w:rPr>
        <w:t xml:space="preserve"> реализации национального проекта </w:t>
      </w:r>
      <w:r w:rsidRPr="003A780E">
        <w:rPr>
          <w:b/>
          <w:i/>
        </w:rPr>
        <w:t>«</w:t>
      </w:r>
      <w:r w:rsidR="00EB29A3" w:rsidRPr="003A780E">
        <w:rPr>
          <w:b/>
          <w:i/>
        </w:rPr>
        <w:t>Малое и среднее предпринимательство и поддержка индивидуальной предпринимательской инициативы</w:t>
      </w:r>
      <w:r w:rsidRPr="003A780E">
        <w:rPr>
          <w:b/>
          <w:i/>
        </w:rPr>
        <w:t>»</w:t>
      </w:r>
    </w:p>
    <w:p w14:paraId="695CF80E" w14:textId="6190650B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по состоянию на </w:t>
      </w:r>
      <w:bookmarkStart w:id="0" w:name="_Hlk124168129"/>
      <w:r w:rsidR="006A6533">
        <w:rPr>
          <w:b/>
        </w:rPr>
        <w:t>1</w:t>
      </w:r>
      <w:r w:rsidR="00426EEA">
        <w:rPr>
          <w:b/>
        </w:rPr>
        <w:t xml:space="preserve"> </w:t>
      </w:r>
      <w:r w:rsidR="006A6533">
        <w:rPr>
          <w:b/>
        </w:rPr>
        <w:t>января</w:t>
      </w:r>
      <w:r w:rsidR="00A32CB5" w:rsidRPr="003A780E">
        <w:rPr>
          <w:b/>
        </w:rPr>
        <w:t xml:space="preserve"> </w:t>
      </w:r>
      <w:r w:rsidRPr="003A780E">
        <w:rPr>
          <w:b/>
        </w:rPr>
        <w:t>202</w:t>
      </w:r>
      <w:r w:rsidR="006A6533">
        <w:rPr>
          <w:b/>
        </w:rPr>
        <w:t>3</w:t>
      </w:r>
      <w:r w:rsidRPr="003A780E">
        <w:rPr>
          <w:b/>
        </w:rPr>
        <w:t xml:space="preserve"> г.</w:t>
      </w:r>
      <w:bookmarkEnd w:id="0"/>
    </w:p>
    <w:p w14:paraId="2EA522AE" w14:textId="77777777" w:rsidR="00B937D6" w:rsidRPr="003A780E" w:rsidRDefault="00B937D6" w:rsidP="00467497"/>
    <w:p w14:paraId="10302EC7" w14:textId="49E97C34" w:rsidR="00B937D6" w:rsidRPr="003A780E" w:rsidRDefault="00BE6DB9" w:rsidP="00467497">
      <w:pPr>
        <w:ind w:firstLine="709"/>
      </w:pPr>
      <w:r w:rsidRPr="003A780E">
        <w:t xml:space="preserve">В рамках реализации </w:t>
      </w:r>
      <w:r w:rsidRPr="003A780E">
        <w:rPr>
          <w:b/>
        </w:rPr>
        <w:t>национального проекта</w:t>
      </w:r>
      <w:r w:rsidRPr="003A780E">
        <w:t xml:space="preserve"> </w:t>
      </w:r>
      <w:r w:rsidRPr="003A780E">
        <w:rPr>
          <w:b/>
        </w:rPr>
        <w:t>«</w:t>
      </w:r>
      <w:r w:rsidR="00EB29A3" w:rsidRPr="003A780E">
        <w:rPr>
          <w:b/>
        </w:rPr>
        <w:t>Малое и среднее предприниматель</w:t>
      </w:r>
      <w:r w:rsidR="000A174A" w:rsidRPr="003A780E">
        <w:rPr>
          <w:b/>
        </w:rPr>
        <w:t>ство и поддержка индивидуальной</w:t>
      </w:r>
      <w:r w:rsidR="00426EEA">
        <w:rPr>
          <w:b/>
        </w:rPr>
        <w:t xml:space="preserve"> </w:t>
      </w:r>
      <w:r w:rsidR="00EB29A3" w:rsidRPr="003A780E">
        <w:rPr>
          <w:b/>
        </w:rPr>
        <w:t>предпринимательской инициативы</w:t>
      </w:r>
      <w:r w:rsidRPr="003A780E">
        <w:rPr>
          <w:b/>
        </w:rPr>
        <w:t>»</w:t>
      </w:r>
      <w:r w:rsidRPr="003A780E">
        <w:t xml:space="preserve"> в </w:t>
      </w:r>
      <w:r w:rsidR="00B937D6" w:rsidRPr="003A780E">
        <w:t xml:space="preserve">Республике Дагестан реализуются </w:t>
      </w:r>
      <w:r w:rsidR="00EB29A3" w:rsidRPr="003A780E">
        <w:rPr>
          <w:iCs/>
        </w:rPr>
        <w:t>3</w:t>
      </w:r>
      <w:r w:rsidRPr="003A780E">
        <w:t xml:space="preserve"> региональных проект</w:t>
      </w:r>
      <w:r w:rsidR="00C04DF3">
        <w:t>а</w:t>
      </w:r>
      <w:r w:rsidRPr="003A780E">
        <w:t>:</w:t>
      </w:r>
    </w:p>
    <w:p w14:paraId="237F394C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«Акселерация субъектов малого и среднего предпринимательства»;</w:t>
      </w:r>
    </w:p>
    <w:p w14:paraId="62C5EA81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благоприятных условий для осуществления деятельности самозанятыми гражданами»;</w:t>
      </w:r>
    </w:p>
    <w:p w14:paraId="5DC24528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условий для легкого старта и комфортного ведения бизнеса».</w:t>
      </w:r>
    </w:p>
    <w:p w14:paraId="00E3F7C3" w14:textId="77777777" w:rsidR="00B937D6" w:rsidRPr="003A780E" w:rsidRDefault="00B937D6" w:rsidP="00467497">
      <w:pPr>
        <w:pStyle w:val="a5"/>
        <w:ind w:left="709"/>
        <w:jc w:val="both"/>
        <w:rPr>
          <w:iCs/>
          <w:sz w:val="28"/>
          <w:szCs w:val="28"/>
        </w:rPr>
      </w:pPr>
    </w:p>
    <w:p w14:paraId="44A49A5A" w14:textId="06050986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В реализации мероприятий указанных региональных проектов в</w:t>
      </w:r>
      <w:r w:rsidR="00DC33EF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202</w:t>
      </w:r>
      <w:r w:rsidR="008A73D8">
        <w:rPr>
          <w:sz w:val="28"/>
          <w:szCs w:val="28"/>
        </w:rPr>
        <w:t>2</w:t>
      </w:r>
      <w:r w:rsidRPr="003A780E">
        <w:rPr>
          <w:sz w:val="28"/>
          <w:szCs w:val="28"/>
        </w:rPr>
        <w:t xml:space="preserve"> году задействованы </w:t>
      </w:r>
      <w:r w:rsidR="00BE6DB9" w:rsidRPr="003A780E">
        <w:rPr>
          <w:sz w:val="28"/>
          <w:szCs w:val="28"/>
        </w:rPr>
        <w:t>следующие органы власти Республики Дагестан</w:t>
      </w:r>
      <w:r w:rsidRPr="003A780E">
        <w:rPr>
          <w:sz w:val="28"/>
          <w:szCs w:val="28"/>
        </w:rPr>
        <w:t>:</w:t>
      </w:r>
    </w:p>
    <w:p w14:paraId="79C2567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Агентство по предпринимательству и инвестициям </w:t>
      </w:r>
      <w:r w:rsidR="00B937D6" w:rsidRPr="003A780E">
        <w:rPr>
          <w:sz w:val="28"/>
          <w:szCs w:val="28"/>
        </w:rPr>
        <w:t>Республики Дагестан (далее –</w:t>
      </w:r>
      <w:r w:rsidRPr="003A780E">
        <w:rPr>
          <w:sz w:val="28"/>
          <w:szCs w:val="28"/>
        </w:rPr>
        <w:t xml:space="preserve"> Агентство</w:t>
      </w:r>
      <w:r w:rsidR="00B937D6" w:rsidRPr="003A780E">
        <w:rPr>
          <w:sz w:val="28"/>
          <w:szCs w:val="28"/>
        </w:rPr>
        <w:t>)</w:t>
      </w:r>
      <w:r w:rsidRPr="003A780E">
        <w:rPr>
          <w:sz w:val="28"/>
          <w:szCs w:val="28"/>
        </w:rPr>
        <w:t>;</w:t>
      </w:r>
    </w:p>
    <w:p w14:paraId="2F7C34DA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Министерство сельского хозяйства и продовольствия Республики Дагестан (далее – Минсельхоз РД).</w:t>
      </w:r>
    </w:p>
    <w:p w14:paraId="4B046164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02191D23" w14:textId="019E58E4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По всем региональным проектам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полностью сформированы в соответствии с требованиями и согласованы заинтересованными органами исполнительной власти паспорта и планы мероприятий; </w:t>
      </w:r>
      <w:r w:rsidRPr="00815532">
        <w:rPr>
          <w:sz w:val="28"/>
          <w:szCs w:val="28"/>
        </w:rPr>
        <w:t xml:space="preserve">заключено </w:t>
      </w:r>
      <w:r w:rsidR="00733DE2" w:rsidRPr="00815532">
        <w:rPr>
          <w:i/>
          <w:sz w:val="28"/>
          <w:szCs w:val="28"/>
        </w:rPr>
        <w:t>7</w:t>
      </w:r>
      <w:r w:rsidRPr="00815532">
        <w:rPr>
          <w:sz w:val="28"/>
          <w:szCs w:val="28"/>
        </w:rPr>
        <w:t xml:space="preserve"> соглашений (в том числе </w:t>
      </w:r>
      <w:r w:rsidR="00733DE2" w:rsidRPr="00815532">
        <w:rPr>
          <w:i/>
          <w:sz w:val="28"/>
          <w:szCs w:val="28"/>
        </w:rPr>
        <w:t>3</w:t>
      </w:r>
      <w:r w:rsidRPr="00815532">
        <w:rPr>
          <w:sz w:val="28"/>
          <w:szCs w:val="28"/>
        </w:rPr>
        <w:t xml:space="preserve"> индикативных, </w:t>
      </w:r>
      <w:r w:rsidR="00733DE2" w:rsidRPr="00815532">
        <w:rPr>
          <w:i/>
          <w:sz w:val="28"/>
          <w:szCs w:val="28"/>
        </w:rPr>
        <w:t>4</w:t>
      </w:r>
      <w:r w:rsidR="00BE6DB9" w:rsidRPr="00815532">
        <w:rPr>
          <w:sz w:val="28"/>
          <w:szCs w:val="28"/>
        </w:rPr>
        <w:t> финансовых</w:t>
      </w:r>
      <w:r w:rsidR="00EB29A3" w:rsidRPr="00815532">
        <w:rPr>
          <w:sz w:val="28"/>
          <w:szCs w:val="28"/>
        </w:rPr>
        <w:t>)</w:t>
      </w:r>
      <w:r w:rsidR="00EB29A3" w:rsidRPr="003A780E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между Республикой Дагестан и федеральными органами исполнительной власти, направленных на реализацию в республике мероприятий национальных проектов.</w:t>
      </w:r>
    </w:p>
    <w:p w14:paraId="187F791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6D555C18" w14:textId="44C3B117" w:rsidR="00B937D6" w:rsidRPr="003A780E" w:rsidRDefault="00B937D6" w:rsidP="00467497">
      <w:pPr>
        <w:ind w:firstLine="709"/>
        <w:rPr>
          <w:spacing w:val="-2"/>
        </w:rPr>
      </w:pPr>
      <w:r w:rsidRPr="003A780E">
        <w:rPr>
          <w:b/>
          <w:spacing w:val="-2"/>
        </w:rPr>
        <w:t>Бюджет проектов:</w:t>
      </w:r>
      <w:r w:rsidRPr="003A780E">
        <w:rPr>
          <w:spacing w:val="-2"/>
        </w:rPr>
        <w:t xml:space="preserve"> всего – </w:t>
      </w:r>
      <w:r w:rsidR="00733DE2">
        <w:rPr>
          <w:spacing w:val="-2"/>
        </w:rPr>
        <w:t>176,44</w:t>
      </w:r>
      <w:r w:rsidRPr="003A780E">
        <w:rPr>
          <w:spacing w:val="-2"/>
        </w:rPr>
        <w:t xml:space="preserve"> млн рублей, в том числе:</w:t>
      </w:r>
    </w:p>
    <w:p w14:paraId="7EBAF568" w14:textId="62671656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174,67</w:t>
      </w:r>
      <w:r w:rsidR="00B937D6" w:rsidRPr="003A780E">
        <w:rPr>
          <w:spacing w:val="-2"/>
        </w:rPr>
        <w:t xml:space="preserve"> млн рублей – средства федерального бюджета;</w:t>
      </w:r>
    </w:p>
    <w:p w14:paraId="65659E2D" w14:textId="0398D512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1,76</w:t>
      </w:r>
      <w:r w:rsidR="00B937D6" w:rsidRPr="003A780E">
        <w:rPr>
          <w:spacing w:val="-2"/>
        </w:rPr>
        <w:t xml:space="preserve"> млн рублей – средства республиканского бюджета;</w:t>
      </w:r>
    </w:p>
    <w:p w14:paraId="5F7EBA1B" w14:textId="1D8114C8" w:rsidR="008063B1" w:rsidRPr="003A780E" w:rsidRDefault="008063B1" w:rsidP="007D0D0B">
      <w:pPr>
        <w:ind w:firstLine="709"/>
        <w:rPr>
          <w:spacing w:val="-2"/>
        </w:rPr>
      </w:pPr>
      <w:r w:rsidRPr="003A780E">
        <w:rPr>
          <w:spacing w:val="-2"/>
        </w:rPr>
        <w:t>0</w:t>
      </w:r>
      <w:r w:rsidR="00B937D6" w:rsidRPr="003A780E">
        <w:rPr>
          <w:spacing w:val="-2"/>
        </w:rPr>
        <w:t xml:space="preserve"> млн рублей – иные источники</w:t>
      </w:r>
      <w:r w:rsidRPr="003A780E">
        <w:rPr>
          <w:spacing w:val="-2"/>
        </w:rPr>
        <w:t>.</w:t>
      </w:r>
    </w:p>
    <w:p w14:paraId="45210A0F" w14:textId="477BB119" w:rsidR="008063B1" w:rsidRPr="003A780E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98008D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C15984" w:rsidRPr="00C15984">
        <w:rPr>
          <w:b/>
          <w:bCs/>
          <w:spacing w:val="-2"/>
        </w:rPr>
        <w:t>176,44</w:t>
      </w:r>
      <w:r w:rsidR="00C15984" w:rsidRPr="003A780E">
        <w:rPr>
          <w:spacing w:val="-2"/>
        </w:rPr>
        <w:t xml:space="preserve"> </w:t>
      </w:r>
      <w:r w:rsidRPr="003A780E">
        <w:rPr>
          <w:b/>
          <w:spacing w:val="-4"/>
        </w:rPr>
        <w:t>млн рублей.</w:t>
      </w:r>
    </w:p>
    <w:p w14:paraId="33E00794" w14:textId="7388E4DB" w:rsidR="00431F64" w:rsidRPr="00431F64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>К</w:t>
      </w:r>
      <w:r w:rsidR="00B937D6" w:rsidRPr="003A780E">
        <w:rPr>
          <w:b/>
          <w:spacing w:val="-4"/>
        </w:rPr>
        <w:t>ассовое</w:t>
      </w:r>
      <w:r w:rsidR="00A131E0">
        <w:rPr>
          <w:b/>
          <w:spacing w:val="-4"/>
        </w:rPr>
        <w:t> </w:t>
      </w:r>
      <w:r w:rsidR="00B937D6" w:rsidRPr="003A780E">
        <w:rPr>
          <w:b/>
          <w:spacing w:val="-4"/>
        </w:rPr>
        <w:t>исполнение</w:t>
      </w:r>
      <w:r w:rsidR="00A131E0">
        <w:rPr>
          <w:b/>
          <w:spacing w:val="-4"/>
        </w:rPr>
        <w:t> </w:t>
      </w:r>
      <w:r w:rsidR="00B937D6" w:rsidRPr="003A780E">
        <w:rPr>
          <w:b/>
          <w:spacing w:val="-4"/>
        </w:rPr>
        <w:t>на</w:t>
      </w:r>
      <w:r w:rsidR="00A131E0">
        <w:rPr>
          <w:b/>
          <w:spacing w:val="-4"/>
        </w:rPr>
        <w:t> 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A131E0">
        <w:rPr>
          <w:i/>
          <w:spacing w:val="-4"/>
        </w:rPr>
        <w:t> </w:t>
      </w:r>
      <w:r w:rsidRPr="003A780E">
        <w:rPr>
          <w:spacing w:val="-4"/>
        </w:rPr>
        <w:t>составляет</w:t>
      </w:r>
      <w:r w:rsidR="00A131E0">
        <w:rPr>
          <w:spacing w:val="-4"/>
        </w:rPr>
        <w:t> </w:t>
      </w:r>
      <w:r w:rsidR="00C15984" w:rsidRPr="00C15984">
        <w:rPr>
          <w:b/>
          <w:bCs/>
          <w:spacing w:val="-2"/>
        </w:rPr>
        <w:t>176,44</w:t>
      </w:r>
      <w:r w:rsidR="00A131E0">
        <w:rPr>
          <w:b/>
          <w:spacing w:val="-4"/>
        </w:rPr>
        <w:t> </w:t>
      </w:r>
      <w:r w:rsidR="00B937D6" w:rsidRPr="003A780E">
        <w:rPr>
          <w:b/>
          <w:spacing w:val="-4"/>
        </w:rPr>
        <w:t>млн руб.</w:t>
      </w:r>
    </w:p>
    <w:p w14:paraId="7FD2ECD9" w14:textId="4328BD0A" w:rsidR="00B937D6" w:rsidRDefault="00B937D6" w:rsidP="00467497">
      <w:pPr>
        <w:pStyle w:val="a5"/>
        <w:ind w:left="0" w:firstLine="709"/>
        <w:jc w:val="both"/>
        <w:rPr>
          <w:sz w:val="28"/>
          <w:szCs w:val="28"/>
          <w:lang w:eastAsia="zh-CN"/>
        </w:rPr>
      </w:pPr>
      <w:r w:rsidRPr="0029356B">
        <w:rPr>
          <w:b/>
          <w:sz w:val="28"/>
          <w:szCs w:val="28"/>
          <w:lang w:eastAsia="zh-CN"/>
        </w:rPr>
        <w:t>Заключен</w:t>
      </w:r>
      <w:r w:rsidR="004F5C55">
        <w:rPr>
          <w:b/>
          <w:sz w:val="28"/>
          <w:szCs w:val="28"/>
          <w:lang w:eastAsia="zh-CN"/>
        </w:rPr>
        <w:t>о</w:t>
      </w:r>
      <w:r w:rsidRPr="0029356B">
        <w:rPr>
          <w:b/>
          <w:sz w:val="28"/>
          <w:szCs w:val="28"/>
          <w:lang w:eastAsia="zh-CN"/>
        </w:rPr>
        <w:t xml:space="preserve"> </w:t>
      </w:r>
      <w:r w:rsidR="00C15984">
        <w:rPr>
          <w:b/>
          <w:sz w:val="28"/>
          <w:szCs w:val="28"/>
          <w:lang w:eastAsia="zh-CN"/>
        </w:rPr>
        <w:t>89</w:t>
      </w:r>
      <w:r w:rsidR="00E25F93">
        <w:rPr>
          <w:b/>
          <w:sz w:val="28"/>
          <w:szCs w:val="28"/>
          <w:lang w:eastAsia="zh-CN"/>
        </w:rPr>
        <w:t xml:space="preserve"> </w:t>
      </w:r>
      <w:r w:rsidRPr="0029356B">
        <w:rPr>
          <w:b/>
          <w:sz w:val="28"/>
          <w:szCs w:val="28"/>
          <w:lang w:eastAsia="zh-CN"/>
        </w:rPr>
        <w:t>контракт</w:t>
      </w:r>
      <w:r w:rsidR="00C15984">
        <w:rPr>
          <w:b/>
          <w:sz w:val="28"/>
          <w:szCs w:val="28"/>
          <w:lang w:eastAsia="zh-CN"/>
        </w:rPr>
        <w:t>ов</w:t>
      </w:r>
      <w:r w:rsidRPr="0029356B">
        <w:rPr>
          <w:sz w:val="28"/>
          <w:szCs w:val="28"/>
          <w:lang w:eastAsia="zh-CN"/>
        </w:rPr>
        <w:t xml:space="preserve"> из </w:t>
      </w:r>
      <w:r w:rsidR="00C15984">
        <w:rPr>
          <w:sz w:val="28"/>
          <w:szCs w:val="28"/>
          <w:lang w:eastAsia="zh-CN"/>
        </w:rPr>
        <w:t>89</w:t>
      </w:r>
      <w:r w:rsidR="008F177C" w:rsidRPr="0029356B">
        <w:rPr>
          <w:sz w:val="28"/>
          <w:szCs w:val="28"/>
          <w:lang w:eastAsia="zh-CN"/>
        </w:rPr>
        <w:t xml:space="preserve"> </w:t>
      </w:r>
      <w:r w:rsidRPr="0029356B">
        <w:rPr>
          <w:sz w:val="28"/>
          <w:szCs w:val="28"/>
          <w:lang w:eastAsia="zh-CN"/>
        </w:rPr>
        <w:t>запланированн</w:t>
      </w:r>
      <w:r w:rsidR="00441DFD" w:rsidRPr="0029356B">
        <w:rPr>
          <w:sz w:val="28"/>
          <w:szCs w:val="28"/>
          <w:lang w:eastAsia="zh-CN"/>
        </w:rPr>
        <w:t>ых</w:t>
      </w:r>
      <w:r w:rsidRPr="0029356B">
        <w:rPr>
          <w:sz w:val="28"/>
          <w:szCs w:val="28"/>
          <w:lang w:eastAsia="zh-CN"/>
        </w:rPr>
        <w:t xml:space="preserve"> на 202</w:t>
      </w:r>
      <w:r w:rsidR="00733DE2" w:rsidRPr="0029356B">
        <w:rPr>
          <w:sz w:val="28"/>
          <w:szCs w:val="28"/>
          <w:lang w:eastAsia="zh-CN"/>
        </w:rPr>
        <w:t>2</w:t>
      </w:r>
      <w:r w:rsidRPr="0029356B">
        <w:rPr>
          <w:sz w:val="28"/>
          <w:szCs w:val="28"/>
          <w:lang w:eastAsia="zh-CN"/>
        </w:rPr>
        <w:t xml:space="preserve"> год</w:t>
      </w:r>
      <w:r w:rsidR="00AD218B">
        <w:rPr>
          <w:sz w:val="28"/>
          <w:szCs w:val="28"/>
          <w:lang w:eastAsia="zh-CN"/>
        </w:rPr>
        <w:t xml:space="preserve">, что составляет </w:t>
      </w:r>
      <w:r w:rsidR="00426EEA">
        <w:rPr>
          <w:b/>
          <w:bCs/>
          <w:sz w:val="28"/>
          <w:szCs w:val="28"/>
          <w:lang w:eastAsia="zh-CN"/>
        </w:rPr>
        <w:t>100</w:t>
      </w:r>
      <w:r w:rsidR="00AD218B" w:rsidRPr="004F5C55">
        <w:rPr>
          <w:b/>
          <w:bCs/>
          <w:sz w:val="28"/>
          <w:szCs w:val="28"/>
          <w:lang w:eastAsia="zh-CN"/>
        </w:rPr>
        <w:t xml:space="preserve"> </w:t>
      </w:r>
      <w:r w:rsidR="00C33F86">
        <w:rPr>
          <w:b/>
          <w:bCs/>
          <w:sz w:val="28"/>
          <w:szCs w:val="28"/>
          <w:lang w:eastAsia="zh-CN"/>
        </w:rPr>
        <w:t>%</w:t>
      </w:r>
      <w:r w:rsidR="00AD218B" w:rsidRPr="00AD218B">
        <w:rPr>
          <w:bCs/>
          <w:sz w:val="28"/>
          <w:szCs w:val="28"/>
          <w:lang w:eastAsia="zh-CN"/>
        </w:rPr>
        <w:t xml:space="preserve"> </w:t>
      </w:r>
      <w:r w:rsidR="00AD218B" w:rsidRPr="003A780E">
        <w:rPr>
          <w:bCs/>
          <w:sz w:val="28"/>
          <w:szCs w:val="28"/>
          <w:lang w:eastAsia="zh-CN"/>
        </w:rPr>
        <w:t>от общего количества контрактов,</w:t>
      </w:r>
      <w:r w:rsidR="00AD218B" w:rsidRPr="003A780E">
        <w:rPr>
          <w:sz w:val="28"/>
          <w:szCs w:val="28"/>
          <w:lang w:eastAsia="zh-CN"/>
        </w:rPr>
        <w:t xml:space="preserve"> на общую сумму </w:t>
      </w:r>
      <w:r w:rsidR="00426EEA">
        <w:rPr>
          <w:sz w:val="28"/>
          <w:szCs w:val="28"/>
          <w:lang w:eastAsia="zh-CN"/>
        </w:rPr>
        <w:t>53,39</w:t>
      </w:r>
      <w:r w:rsidR="00AD218B" w:rsidRPr="003A780E">
        <w:rPr>
          <w:sz w:val="28"/>
          <w:szCs w:val="28"/>
          <w:lang w:eastAsia="zh-CN"/>
        </w:rPr>
        <w:t xml:space="preserve"> млн рублей или </w:t>
      </w:r>
      <w:r w:rsidR="00A83219">
        <w:rPr>
          <w:b/>
          <w:bCs/>
          <w:sz w:val="28"/>
          <w:szCs w:val="28"/>
          <w:lang w:eastAsia="zh-CN"/>
        </w:rPr>
        <w:t>30</w:t>
      </w:r>
      <w:r w:rsidR="00426EEA">
        <w:rPr>
          <w:b/>
          <w:bCs/>
          <w:sz w:val="28"/>
          <w:szCs w:val="28"/>
          <w:lang w:eastAsia="zh-CN"/>
        </w:rPr>
        <w:t>,3</w:t>
      </w:r>
      <w:r w:rsidR="00AD218B" w:rsidRPr="004F5C55">
        <w:rPr>
          <w:b/>
          <w:bCs/>
          <w:sz w:val="28"/>
          <w:szCs w:val="28"/>
          <w:lang w:eastAsia="zh-CN"/>
        </w:rPr>
        <w:t xml:space="preserve"> </w:t>
      </w:r>
      <w:r w:rsidR="00C33F86">
        <w:rPr>
          <w:b/>
          <w:bCs/>
          <w:sz w:val="28"/>
          <w:szCs w:val="28"/>
          <w:lang w:eastAsia="zh-CN"/>
        </w:rPr>
        <w:t>%</w:t>
      </w:r>
      <w:r w:rsidR="00AD218B" w:rsidRPr="003A780E">
        <w:rPr>
          <w:sz w:val="28"/>
          <w:szCs w:val="28"/>
          <w:lang w:eastAsia="zh-CN"/>
        </w:rPr>
        <w:t xml:space="preserve"> от общего объема финансирования</w:t>
      </w:r>
      <w:r w:rsidRPr="0029356B">
        <w:rPr>
          <w:sz w:val="28"/>
          <w:szCs w:val="28"/>
          <w:lang w:eastAsia="zh-CN"/>
        </w:rPr>
        <w:t>.</w:t>
      </w:r>
    </w:p>
    <w:p w14:paraId="59D5326C" w14:textId="77777777" w:rsidR="00B937D6" w:rsidRPr="003A780E" w:rsidRDefault="000332BB" w:rsidP="00467497">
      <w:pPr>
        <w:keepNext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pict w14:anchorId="233D7E5E">
          <v:rect id="_x0000_i1025" style="width:467.75pt;height:1.5pt" o:hralign="center" o:hrstd="t" o:hr="t" fillcolor="#a0a0a0" stroked="f"/>
        </w:pict>
      </w:r>
    </w:p>
    <w:p w14:paraId="36021A2B" w14:textId="3DA09D6D" w:rsidR="00606EF5" w:rsidRPr="003A780E" w:rsidRDefault="0087029B" w:rsidP="00467497">
      <w:pPr>
        <w:spacing w:after="200"/>
        <w:jc w:val="left"/>
        <w:rPr>
          <w:rFonts w:eastAsia="Calibri"/>
          <w:b/>
        </w:rPr>
      </w:pPr>
      <w:r w:rsidRPr="003A780E">
        <w:rPr>
          <w:rFonts w:eastAsia="Calibri"/>
          <w:b/>
        </w:rPr>
        <w:br w:type="page"/>
      </w:r>
    </w:p>
    <w:p w14:paraId="025C9944" w14:textId="77777777" w:rsidR="00B937D6" w:rsidRPr="003A780E" w:rsidRDefault="00B937D6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Pr="003A780E">
        <w:rPr>
          <w:rFonts w:eastAsia="Calibri"/>
          <w:b/>
        </w:rPr>
        <w:t>.</w:t>
      </w:r>
      <w:r w:rsidRPr="003A780E">
        <w:rPr>
          <w:rFonts w:eastAsia="Calibri"/>
          <w:b/>
          <w:lang w:val="en-US"/>
        </w:rPr>
        <w:t> </w:t>
      </w:r>
      <w:r w:rsidRPr="003A780E">
        <w:rPr>
          <w:rFonts w:eastAsia="Calibri"/>
          <w:b/>
        </w:rPr>
        <w:t xml:space="preserve">Региональный проект </w:t>
      </w:r>
    </w:p>
    <w:p w14:paraId="3570713D" w14:textId="77777777" w:rsidR="00B937D6" w:rsidRPr="003A780E" w:rsidRDefault="00B937D6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8063B1" w:rsidRPr="003A780E">
        <w:rPr>
          <w:b/>
          <w:i/>
        </w:rPr>
        <w:t>Акселерация субъектов малого и среднего предпринимательства</w:t>
      </w:r>
      <w:r w:rsidRPr="003A780E">
        <w:rPr>
          <w:b/>
          <w:i/>
        </w:rPr>
        <w:t>»</w:t>
      </w:r>
    </w:p>
    <w:p w14:paraId="35B4F918" w14:textId="77777777" w:rsidR="00B937D6" w:rsidRPr="003A780E" w:rsidRDefault="00B937D6" w:rsidP="00467497">
      <w:pPr>
        <w:ind w:firstLine="709"/>
        <w:rPr>
          <w:spacing w:val="-4"/>
        </w:rPr>
      </w:pPr>
    </w:p>
    <w:p w14:paraId="7AC4E695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6ECECC4D" w14:textId="77777777" w:rsidR="00B937D6" w:rsidRPr="003A780E" w:rsidRDefault="008063B1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B937D6" w:rsidRPr="003A780E">
        <w:rPr>
          <w:spacing w:val="-4"/>
        </w:rPr>
        <w:t xml:space="preserve">, </w:t>
      </w:r>
      <w:r w:rsidRPr="003A780E">
        <w:t>Минсельхоз РД</w:t>
      </w:r>
      <w:r w:rsidR="00B937D6" w:rsidRPr="003A780E">
        <w:rPr>
          <w:spacing w:val="-4"/>
        </w:rPr>
        <w:t>.</w:t>
      </w:r>
    </w:p>
    <w:p w14:paraId="0E808EA7" w14:textId="77777777" w:rsidR="00B937D6" w:rsidRPr="003A780E" w:rsidRDefault="00B937D6" w:rsidP="00467497">
      <w:pPr>
        <w:ind w:firstLine="709"/>
        <w:rPr>
          <w:b/>
        </w:rPr>
      </w:pPr>
    </w:p>
    <w:p w14:paraId="74ED46B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4DBE3D68" w14:textId="77777777" w:rsidR="00B937D6" w:rsidRPr="003A780E" w:rsidRDefault="00B937D6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899"/>
        <w:gridCol w:w="939"/>
        <w:gridCol w:w="951"/>
        <w:gridCol w:w="2362"/>
      </w:tblGrid>
      <w:tr w:rsidR="008063B1" w:rsidRPr="003A780E" w14:paraId="0D0D4952" w14:textId="77777777" w:rsidTr="007C7DFF">
        <w:trPr>
          <w:jc w:val="center"/>
        </w:trPr>
        <w:tc>
          <w:tcPr>
            <w:tcW w:w="513" w:type="dxa"/>
            <w:vAlign w:val="center"/>
          </w:tcPr>
          <w:p w14:paraId="1646ACB4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305C3AC7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99" w:type="dxa"/>
            <w:vAlign w:val="center"/>
          </w:tcPr>
          <w:p w14:paraId="5D479F69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vAlign w:val="center"/>
          </w:tcPr>
          <w:p w14:paraId="1FBB650D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1" w:type="dxa"/>
            <w:vAlign w:val="center"/>
          </w:tcPr>
          <w:p w14:paraId="73205865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62" w:type="dxa"/>
            <w:vAlign w:val="center"/>
          </w:tcPr>
          <w:p w14:paraId="3AEC0F21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8063B1" w:rsidRPr="003A780E" w14:paraId="5B42BBEC" w14:textId="77777777" w:rsidTr="007C7DFF">
        <w:trPr>
          <w:jc w:val="center"/>
        </w:trPr>
        <w:tc>
          <w:tcPr>
            <w:tcW w:w="513" w:type="dxa"/>
            <w:vAlign w:val="center"/>
          </w:tcPr>
          <w:p w14:paraId="51C28A9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2F4B4E0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76FCF220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14:paraId="60E1AD6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14:paraId="4CC7663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14:paraId="18AA6072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8063B1" w:rsidRPr="003A780E" w14:paraId="5813F693" w14:textId="77777777" w:rsidTr="007C7DFF">
        <w:trPr>
          <w:jc w:val="center"/>
        </w:trPr>
        <w:tc>
          <w:tcPr>
            <w:tcW w:w="513" w:type="dxa"/>
            <w:vAlign w:val="center"/>
          </w:tcPr>
          <w:p w14:paraId="2A3023A7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7A0C6374" w14:textId="347802DC" w:rsidR="00125C76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Крестьянскими (фермерскими) хозяйствами, получившими грант «</w:t>
            </w:r>
            <w:proofErr w:type="spellStart"/>
            <w:r w:rsidRPr="00A56A1D">
              <w:rPr>
                <w:spacing w:val="-4"/>
                <w:sz w:val="24"/>
                <w:szCs w:val="24"/>
              </w:rPr>
              <w:t>Агростартап</w:t>
            </w:r>
            <w:proofErr w:type="spellEnd"/>
            <w:r w:rsidRPr="00A56A1D">
              <w:rPr>
                <w:spacing w:val="-4"/>
                <w:sz w:val="24"/>
                <w:szCs w:val="24"/>
              </w:rPr>
              <w:t>», созданы новые рабочие места (количество новых рабочих мест, созданных крестьянскими</w:t>
            </w:r>
          </w:p>
          <w:p w14:paraId="13D48C1F" w14:textId="118B6963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(фермерскими) хозяйствами, получившими грант «</w:t>
            </w:r>
            <w:proofErr w:type="spellStart"/>
            <w:r w:rsidRPr="00A56A1D">
              <w:rPr>
                <w:spacing w:val="-4"/>
                <w:sz w:val="24"/>
                <w:szCs w:val="24"/>
              </w:rPr>
              <w:t>Агростартап</w:t>
            </w:r>
            <w:proofErr w:type="spellEnd"/>
            <w:r w:rsidRPr="00A56A1D">
              <w:rPr>
                <w:spacing w:val="-4"/>
                <w:sz w:val="24"/>
                <w:szCs w:val="24"/>
              </w:rPr>
              <w:t>»)</w:t>
            </w:r>
            <w:r w:rsidR="008063B1" w:rsidRPr="00A56A1D">
              <w:rPr>
                <w:spacing w:val="-4"/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5C103B8E" w14:textId="6EF0A2F1" w:rsidR="008063B1" w:rsidRPr="00A56A1D" w:rsidRDefault="00A56A1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39" w:type="dxa"/>
            <w:vAlign w:val="center"/>
          </w:tcPr>
          <w:p w14:paraId="75C99C8F" w14:textId="22677CEF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</w:t>
            </w:r>
          </w:p>
        </w:tc>
        <w:tc>
          <w:tcPr>
            <w:tcW w:w="951" w:type="dxa"/>
            <w:vAlign w:val="center"/>
          </w:tcPr>
          <w:p w14:paraId="52882251" w14:textId="726DC9D1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129,7</w:t>
            </w:r>
          </w:p>
        </w:tc>
        <w:tc>
          <w:tcPr>
            <w:tcW w:w="2362" w:type="dxa"/>
            <w:vAlign w:val="center"/>
          </w:tcPr>
          <w:p w14:paraId="3A982F69" w14:textId="77777777" w:rsidR="008063B1" w:rsidRPr="00426EEA" w:rsidRDefault="008063B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 xml:space="preserve">Исполнитель: </w:t>
            </w:r>
            <w:r w:rsidR="00C2151A" w:rsidRPr="00A56A1D">
              <w:rPr>
                <w:spacing w:val="-4"/>
                <w:sz w:val="24"/>
                <w:szCs w:val="24"/>
              </w:rPr>
              <w:t>Минсельхоз РД</w:t>
            </w:r>
            <w:r w:rsidR="00CF1159" w:rsidRPr="00426EEA">
              <w:rPr>
                <w:spacing w:val="-4"/>
                <w:sz w:val="24"/>
                <w:szCs w:val="24"/>
              </w:rPr>
              <w:t xml:space="preserve"> </w:t>
            </w:r>
          </w:p>
          <w:p w14:paraId="4B996DBE" w14:textId="665B920E" w:rsidR="00CF1159" w:rsidRPr="00CF1159" w:rsidRDefault="00CF115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8063B1" w:rsidRPr="003A780E" w14:paraId="7A9D5189" w14:textId="77777777" w:rsidTr="007C7DFF">
        <w:trPr>
          <w:jc w:val="center"/>
        </w:trPr>
        <w:tc>
          <w:tcPr>
            <w:tcW w:w="513" w:type="dxa"/>
            <w:vAlign w:val="center"/>
          </w:tcPr>
          <w:p w14:paraId="10E75C77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732" w:type="dxa"/>
            <w:vAlign w:val="center"/>
          </w:tcPr>
          <w:p w14:paraId="7C5E53D7" w14:textId="202F3212" w:rsidR="00125C76" w:rsidRPr="00A56A1D" w:rsidRDefault="00125C76" w:rsidP="00467497">
            <w:pPr>
              <w:autoSpaceDE w:val="0"/>
              <w:autoSpaceDN w:val="0"/>
              <w:adjustRightInd w:val="0"/>
              <w:ind w:firstLine="228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кооперации, увеличено количество членов сельскохозяйственных потребительских</w:t>
            </w:r>
          </w:p>
          <w:p w14:paraId="49C36441" w14:textId="279682E6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кооперативов (количество новых членов</w:t>
            </w:r>
          </w:p>
          <w:p w14:paraId="16D30CC3" w14:textId="2722C2D5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сельскохозяйственных потребительских кооперативов из числа субъектов МСП в АПК и личных подсобных хозяйств граждан)</w:t>
            </w:r>
            <w:r w:rsidR="008063B1" w:rsidRPr="00A56A1D">
              <w:rPr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399D4BEA" w14:textId="256E07DB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7</w:t>
            </w:r>
            <w:r w:rsidR="008063B1" w:rsidRPr="00A56A1D">
              <w:rPr>
                <w:sz w:val="24"/>
                <w:szCs w:val="24"/>
              </w:rPr>
              <w:t>00</w:t>
            </w:r>
          </w:p>
        </w:tc>
        <w:tc>
          <w:tcPr>
            <w:tcW w:w="939" w:type="dxa"/>
            <w:vAlign w:val="center"/>
          </w:tcPr>
          <w:p w14:paraId="627616E3" w14:textId="2B5F5EEA" w:rsidR="008063B1" w:rsidRPr="00A56A1D" w:rsidRDefault="00C15984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951" w:type="dxa"/>
            <w:vAlign w:val="center"/>
          </w:tcPr>
          <w:p w14:paraId="6758FC39" w14:textId="575FEABB" w:rsidR="008063B1" w:rsidRPr="00A56A1D" w:rsidRDefault="00C15984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2362" w:type="dxa"/>
            <w:vAlign w:val="center"/>
          </w:tcPr>
          <w:p w14:paraId="1DBB28BB" w14:textId="77777777" w:rsidR="008063B1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  <w:p w14:paraId="5BD0F6EA" w14:textId="42F69AC9" w:rsidR="00A32CB5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Результат достигнут </w:t>
            </w:r>
          </w:p>
        </w:tc>
      </w:tr>
      <w:tr w:rsidR="008063B1" w:rsidRPr="003A780E" w14:paraId="2CF52608" w14:textId="77777777" w:rsidTr="007C7DFF">
        <w:trPr>
          <w:trHeight w:val="2545"/>
          <w:jc w:val="center"/>
        </w:trPr>
        <w:tc>
          <w:tcPr>
            <w:tcW w:w="513" w:type="dxa"/>
            <w:vAlign w:val="center"/>
          </w:tcPr>
          <w:p w14:paraId="004DEF82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732" w:type="dxa"/>
            <w:vAlign w:val="center"/>
          </w:tcPr>
          <w:p w14:paraId="391C2622" w14:textId="13B2294A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Субъекты МСП в АПК получили государственную поддержку</w:t>
            </w:r>
          </w:p>
          <w:p w14:paraId="0FE9F4CD" w14:textId="094E28E1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рамках федерального проекта на создание и развитие производств (количество крестьянских (фермерских) хозяйств,</w:t>
            </w:r>
          </w:p>
          <w:p w14:paraId="48E9EFB8" w14:textId="4CBE0053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индивидуальных предпринимателей и сельскохозяйственных потребительских кооперативов, получивши государственную поддержку в рамках федерального проекта)</w:t>
            </w:r>
            <w:r w:rsidR="00E37ED9" w:rsidRPr="00A56A1D">
              <w:rPr>
                <w:sz w:val="24"/>
                <w:szCs w:val="24"/>
              </w:rPr>
              <w:t xml:space="preserve"> </w:t>
            </w:r>
            <w:r w:rsidR="008063B1" w:rsidRPr="00A56A1D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519E471A" w14:textId="2FF70BA3" w:rsidR="008063B1" w:rsidRPr="0043621A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45</w:t>
            </w:r>
          </w:p>
        </w:tc>
        <w:tc>
          <w:tcPr>
            <w:tcW w:w="939" w:type="dxa"/>
            <w:vAlign w:val="center"/>
          </w:tcPr>
          <w:p w14:paraId="401A8FD4" w14:textId="4DDBB459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68</w:t>
            </w:r>
          </w:p>
        </w:tc>
        <w:tc>
          <w:tcPr>
            <w:tcW w:w="951" w:type="dxa"/>
            <w:vAlign w:val="center"/>
          </w:tcPr>
          <w:p w14:paraId="560C9A9F" w14:textId="472BB170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151,1</w:t>
            </w:r>
          </w:p>
        </w:tc>
        <w:tc>
          <w:tcPr>
            <w:tcW w:w="2362" w:type="dxa"/>
            <w:vAlign w:val="center"/>
          </w:tcPr>
          <w:p w14:paraId="05183CD1" w14:textId="77777777" w:rsidR="008063B1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  <w:p w14:paraId="3C94A11A" w14:textId="2E4DCFF2" w:rsidR="00A32CB5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Результат </w:t>
            </w:r>
            <w:r w:rsidR="00CF1159">
              <w:rPr>
                <w:spacing w:val="-4"/>
                <w:sz w:val="24"/>
                <w:szCs w:val="24"/>
              </w:rPr>
              <w:t>достигнут</w:t>
            </w:r>
          </w:p>
        </w:tc>
      </w:tr>
      <w:tr w:rsidR="008063B1" w:rsidRPr="003A780E" w14:paraId="77F9083B" w14:textId="77777777" w:rsidTr="007C7DFF">
        <w:trPr>
          <w:jc w:val="center"/>
        </w:trPr>
        <w:tc>
          <w:tcPr>
            <w:tcW w:w="513" w:type="dxa"/>
            <w:vAlign w:val="center"/>
          </w:tcPr>
          <w:p w14:paraId="53C0D49A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732" w:type="dxa"/>
            <w:vAlign w:val="center"/>
          </w:tcPr>
          <w:p w14:paraId="27A8EDAA" w14:textId="77777777" w:rsidR="008063B1" w:rsidRPr="006464CF" w:rsidRDefault="008063B1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CF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к заемным средствам государственных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микрофинансовых организаций (количество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действующих микрозаймов, выданных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МФО) (тысяча единиц)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6B264CF" w14:textId="0504318E" w:rsidR="008063B1" w:rsidRPr="00125C76" w:rsidRDefault="008063B1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t>0,4</w:t>
            </w:r>
            <w:r w:rsidR="00BD5857" w:rsidRPr="00BD5857">
              <w:rPr>
                <w:sz w:val="24"/>
                <w:szCs w:val="24"/>
              </w:rPr>
              <w:t>47</w:t>
            </w:r>
          </w:p>
        </w:tc>
        <w:tc>
          <w:tcPr>
            <w:tcW w:w="939" w:type="dxa"/>
            <w:vAlign w:val="center"/>
          </w:tcPr>
          <w:p w14:paraId="54D208B4" w14:textId="6DDF22B3" w:rsidR="00CF7E1A" w:rsidRPr="001C58B6" w:rsidRDefault="00272CDC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C58B6">
              <w:rPr>
                <w:sz w:val="24"/>
                <w:szCs w:val="24"/>
              </w:rPr>
              <w:t>0,</w:t>
            </w:r>
            <w:r w:rsidR="002C2F77">
              <w:rPr>
                <w:sz w:val="24"/>
                <w:szCs w:val="24"/>
              </w:rPr>
              <w:t>636</w:t>
            </w:r>
          </w:p>
        </w:tc>
        <w:tc>
          <w:tcPr>
            <w:tcW w:w="951" w:type="dxa"/>
            <w:vAlign w:val="center"/>
          </w:tcPr>
          <w:p w14:paraId="18A4C160" w14:textId="57EE1869" w:rsidR="008063B1" w:rsidRPr="001C58B6" w:rsidRDefault="002C2F7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2362" w:type="dxa"/>
            <w:vAlign w:val="center"/>
          </w:tcPr>
          <w:p w14:paraId="2E52BF5A" w14:textId="77777777" w:rsidR="008063B1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6464CF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513B47EB" w14:textId="77777777" w:rsidR="00A32CB5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39B4D81" w14:textId="251DE610" w:rsidR="00A32CB5" w:rsidRPr="006464CF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C2151A" w:rsidRPr="003A780E" w14:paraId="2DB5CD48" w14:textId="77777777" w:rsidTr="007C7DFF">
        <w:trPr>
          <w:jc w:val="center"/>
        </w:trPr>
        <w:tc>
          <w:tcPr>
            <w:tcW w:w="513" w:type="dxa"/>
            <w:vAlign w:val="center"/>
          </w:tcPr>
          <w:p w14:paraId="27BDAC6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732" w:type="dxa"/>
            <w:vAlign w:val="center"/>
          </w:tcPr>
          <w:p w14:paraId="328AE34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обеспечено предоставление поручительств (гарантии)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региональными гарантийными организациями (объем финансовой поддержки,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 xml:space="preserve">оказанной субъектам МСП, </w:t>
            </w:r>
            <w:r w:rsidRPr="003A780E">
              <w:rPr>
                <w:sz w:val="24"/>
                <w:szCs w:val="24"/>
              </w:rPr>
              <w:lastRenderedPageBreak/>
              <w:t>при гарантийной поддержке РГО) (миллион рублей)</w:t>
            </w:r>
          </w:p>
        </w:tc>
        <w:tc>
          <w:tcPr>
            <w:tcW w:w="899" w:type="dxa"/>
            <w:vAlign w:val="center"/>
          </w:tcPr>
          <w:p w14:paraId="153DCCB3" w14:textId="75F3541F" w:rsidR="00C2151A" w:rsidRPr="00125C76" w:rsidRDefault="00BD585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lastRenderedPageBreak/>
              <w:t>197,7903</w:t>
            </w:r>
          </w:p>
        </w:tc>
        <w:tc>
          <w:tcPr>
            <w:tcW w:w="939" w:type="dxa"/>
            <w:vAlign w:val="center"/>
          </w:tcPr>
          <w:p w14:paraId="7EE2A173" w14:textId="7742E2CA" w:rsidR="00C2151A" w:rsidRPr="007C7DFF" w:rsidRDefault="004362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27DB6">
              <w:rPr>
                <w:sz w:val="24"/>
                <w:szCs w:val="24"/>
                <w:lang w:val="en-US"/>
              </w:rPr>
              <w:t> </w:t>
            </w:r>
            <w:r w:rsidR="00C15984">
              <w:rPr>
                <w:sz w:val="24"/>
                <w:szCs w:val="24"/>
              </w:rPr>
              <w:t>7</w:t>
            </w:r>
            <w:r w:rsidR="002C2F77">
              <w:rPr>
                <w:sz w:val="24"/>
                <w:szCs w:val="24"/>
              </w:rPr>
              <w:t>41</w:t>
            </w:r>
            <w:r w:rsidR="00D27DB6">
              <w:rPr>
                <w:sz w:val="24"/>
                <w:szCs w:val="24"/>
              </w:rPr>
              <w:t>,</w:t>
            </w:r>
            <w:r w:rsidR="00C15984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14:paraId="5758C258" w14:textId="5ED9808C" w:rsidR="00C2151A" w:rsidRPr="005E7B17" w:rsidRDefault="002C2F7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881,0</w:t>
            </w:r>
          </w:p>
        </w:tc>
        <w:tc>
          <w:tcPr>
            <w:tcW w:w="2362" w:type="dxa"/>
            <w:vAlign w:val="center"/>
          </w:tcPr>
          <w:p w14:paraId="16046058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723B7EEA" w14:textId="77777777" w:rsidR="00A32CB5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32496B2" w14:textId="6F80DB07" w:rsidR="00A32CB5" w:rsidRPr="003A780E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C2151A" w:rsidRPr="003A780E" w14:paraId="5A20C287" w14:textId="77777777" w:rsidTr="007C7DFF">
        <w:trPr>
          <w:jc w:val="center"/>
        </w:trPr>
        <w:tc>
          <w:tcPr>
            <w:tcW w:w="513" w:type="dxa"/>
            <w:vAlign w:val="center"/>
          </w:tcPr>
          <w:p w14:paraId="7F106AC2" w14:textId="2905E128" w:rsidR="00C2151A" w:rsidRPr="0043621A" w:rsidRDefault="004362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32" w:type="dxa"/>
            <w:vAlign w:val="center"/>
          </w:tcPr>
          <w:p w14:paraId="33DC8DB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МСП, а также резидентам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обеспечено оказание комплексных услуг на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единой площадке региональной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инфраструктуры поддержки бизнеса, в том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числе федеральными институтами развития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(центрами компетенций), по единым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требованиям к оказанию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(количество субъектов МСП, получивших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комплексные услуги) (тысяча единиц)</w:t>
            </w:r>
          </w:p>
        </w:tc>
        <w:tc>
          <w:tcPr>
            <w:tcW w:w="899" w:type="dxa"/>
            <w:vAlign w:val="center"/>
          </w:tcPr>
          <w:p w14:paraId="2F355510" w14:textId="4F7DBA69" w:rsidR="00C2151A" w:rsidRPr="00C33F86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33F86">
              <w:rPr>
                <w:sz w:val="24"/>
                <w:szCs w:val="24"/>
              </w:rPr>
              <w:t>0,</w:t>
            </w:r>
            <w:r w:rsidR="00BD5857" w:rsidRPr="00C33F86">
              <w:rPr>
                <w:sz w:val="24"/>
                <w:szCs w:val="24"/>
              </w:rPr>
              <w:t>319</w:t>
            </w:r>
          </w:p>
        </w:tc>
        <w:tc>
          <w:tcPr>
            <w:tcW w:w="939" w:type="dxa"/>
            <w:vAlign w:val="center"/>
          </w:tcPr>
          <w:p w14:paraId="2C0D0767" w14:textId="393FCD45" w:rsidR="00C2151A" w:rsidRPr="00C33F86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C33F86">
              <w:rPr>
                <w:color w:val="000000"/>
                <w:sz w:val="24"/>
                <w:szCs w:val="24"/>
              </w:rPr>
              <w:t>0</w:t>
            </w:r>
            <w:r w:rsidR="00824D8D" w:rsidRPr="00C33F86">
              <w:rPr>
                <w:color w:val="000000"/>
                <w:sz w:val="24"/>
                <w:szCs w:val="24"/>
              </w:rPr>
              <w:t>,</w:t>
            </w:r>
            <w:r w:rsidR="00A131E0" w:rsidRPr="00C33F86">
              <w:rPr>
                <w:color w:val="000000"/>
                <w:sz w:val="24"/>
                <w:szCs w:val="24"/>
              </w:rPr>
              <w:t>3</w:t>
            </w:r>
            <w:r w:rsidR="00C33F86" w:rsidRPr="00C33F8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51" w:type="dxa"/>
            <w:vAlign w:val="center"/>
          </w:tcPr>
          <w:p w14:paraId="0AE1C3ED" w14:textId="36FF0EDE" w:rsidR="00C2151A" w:rsidRPr="00C33F86" w:rsidRDefault="00C33F8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362" w:type="dxa"/>
            <w:vAlign w:val="center"/>
          </w:tcPr>
          <w:p w14:paraId="4D9394D9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3118B9F" w14:textId="77777777" w:rsidR="00A32CB5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122615D8" w14:textId="64E7C036" w:rsidR="00A32CB5" w:rsidRPr="003A780E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Результат достигнут </w:t>
            </w:r>
          </w:p>
        </w:tc>
      </w:tr>
      <w:tr w:rsidR="00C2151A" w:rsidRPr="003A780E" w14:paraId="0D940944" w14:textId="77777777" w:rsidTr="007C7DFF">
        <w:trPr>
          <w:jc w:val="center"/>
        </w:trPr>
        <w:tc>
          <w:tcPr>
            <w:tcW w:w="513" w:type="dxa"/>
            <w:vAlign w:val="center"/>
          </w:tcPr>
          <w:p w14:paraId="35D3A4B0" w14:textId="2787BD27" w:rsidR="00C2151A" w:rsidRPr="0043621A" w:rsidRDefault="004362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32" w:type="dxa"/>
            <w:vAlign w:val="center"/>
          </w:tcPr>
          <w:p w14:paraId="1361C02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Ежегодный объем экспорта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поддержку центров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экспорта (миллиард долларов)</w:t>
            </w:r>
          </w:p>
        </w:tc>
        <w:tc>
          <w:tcPr>
            <w:tcW w:w="899" w:type="dxa"/>
            <w:vAlign w:val="center"/>
          </w:tcPr>
          <w:p w14:paraId="2814F481" w14:textId="77FDE0DD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0,00</w:t>
            </w:r>
            <w:r w:rsidR="00BD5857">
              <w:rPr>
                <w:sz w:val="24"/>
                <w:szCs w:val="24"/>
              </w:rPr>
              <w:t>74</w:t>
            </w:r>
          </w:p>
        </w:tc>
        <w:tc>
          <w:tcPr>
            <w:tcW w:w="939" w:type="dxa"/>
            <w:vAlign w:val="center"/>
          </w:tcPr>
          <w:p w14:paraId="46F4C105" w14:textId="3DD2E3C8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25F93">
              <w:rPr>
                <w:color w:val="000000"/>
                <w:sz w:val="24"/>
                <w:szCs w:val="24"/>
              </w:rPr>
              <w:t>,00</w:t>
            </w:r>
            <w:r w:rsidR="00D27DB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51" w:type="dxa"/>
            <w:vAlign w:val="center"/>
          </w:tcPr>
          <w:p w14:paraId="369DB396" w14:textId="02B9ABA3" w:rsidR="00C2151A" w:rsidRPr="003A780E" w:rsidRDefault="00D27DB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2362" w:type="dxa"/>
            <w:vAlign w:val="center"/>
          </w:tcPr>
          <w:p w14:paraId="7EB37D71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25FFFA4C" w14:textId="77777777" w:rsidR="00E63B1C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5AFF4201" w14:textId="234943BE" w:rsidR="00E63B1C" w:rsidRPr="003A780E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Результат достигнут </w:t>
            </w:r>
          </w:p>
        </w:tc>
      </w:tr>
      <w:tr w:rsidR="00C2151A" w:rsidRPr="003A780E" w14:paraId="679F2B9E" w14:textId="77777777" w:rsidTr="007C7DFF">
        <w:trPr>
          <w:jc w:val="center"/>
        </w:trPr>
        <w:tc>
          <w:tcPr>
            <w:tcW w:w="513" w:type="dxa"/>
            <w:vAlign w:val="center"/>
          </w:tcPr>
          <w:p w14:paraId="03343492" w14:textId="7804888E" w:rsidR="00C2151A" w:rsidRPr="0043621A" w:rsidRDefault="004362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32" w:type="dxa"/>
            <w:vAlign w:val="center"/>
          </w:tcPr>
          <w:p w14:paraId="04D187BB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Субъектами МСП осуществлен экспорт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товаров (работ, услуг) при поддержке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центров поддержки экспорта (количество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субъектов МСП-экспортеров, заключивших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экспортные контракты по результатам услуг</w:t>
            </w:r>
            <w:r w:rsidR="00782CA2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ЦПЭ) (единица)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550B75F" w14:textId="1EF68935" w:rsidR="00C2151A" w:rsidRPr="00000427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00427">
              <w:rPr>
                <w:sz w:val="24"/>
                <w:szCs w:val="24"/>
              </w:rPr>
              <w:t>1</w:t>
            </w:r>
            <w:r w:rsidR="00BD5857" w:rsidRPr="00000427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497AF50" w14:textId="15A66FD9" w:rsidR="00C2151A" w:rsidRPr="00000427" w:rsidRDefault="0000042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000427">
              <w:rPr>
                <w:color w:val="000000"/>
                <w:sz w:val="24"/>
                <w:szCs w:val="24"/>
              </w:rPr>
              <w:t>1</w:t>
            </w:r>
            <w:r w:rsidR="00D27D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A2D6BB3" w14:textId="385050DD" w:rsidR="00C2151A" w:rsidRPr="00000427" w:rsidRDefault="00D27DB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362" w:type="dxa"/>
            <w:vAlign w:val="center"/>
          </w:tcPr>
          <w:p w14:paraId="3342D786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584B1FE3" w14:textId="77777777" w:rsidR="00E63B1C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7B89917C" w14:textId="60C9F271" w:rsidR="00E63B1C" w:rsidRPr="003A780E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Результат достигнут </w:t>
            </w:r>
          </w:p>
        </w:tc>
      </w:tr>
    </w:tbl>
    <w:p w14:paraId="60594A0D" w14:textId="77777777" w:rsidR="00B937D6" w:rsidRPr="003A780E" w:rsidRDefault="00B937D6" w:rsidP="00467497">
      <w:pPr>
        <w:ind w:firstLine="709"/>
        <w:rPr>
          <w:i/>
          <w:spacing w:val="-4"/>
        </w:rPr>
      </w:pPr>
    </w:p>
    <w:p w14:paraId="5C7AC60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6D0B5381" w14:textId="46614720" w:rsidR="00B937D6" w:rsidRDefault="00B937D6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="00782CA2" w:rsidRPr="003A780E">
        <w:t xml:space="preserve">дополнительное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782CA2" w:rsidRPr="003A780E">
        <w:t>30</w:t>
      </w:r>
      <w:r w:rsidRPr="003A780E">
        <w:t>.</w:t>
      </w:r>
      <w:r w:rsidR="00782CA2" w:rsidRPr="003A780E">
        <w:t>01</w:t>
      </w:r>
      <w:r w:rsidRPr="003A780E">
        <w:t>.</w:t>
      </w:r>
      <w:r w:rsidR="00782CA2" w:rsidRPr="003A780E">
        <w:t>19</w:t>
      </w:r>
      <w:r w:rsidRPr="003A780E">
        <w:t> г. № </w:t>
      </w:r>
      <w:r w:rsidR="00782CA2" w:rsidRPr="003A780E">
        <w:t>139-2019-I50054-1</w:t>
      </w:r>
      <w:r w:rsidRPr="003A780E">
        <w:t xml:space="preserve"> в редакции дополнительных соглашений от </w:t>
      </w:r>
      <w:r w:rsidR="00782CA2" w:rsidRPr="003A780E">
        <w:t>11</w:t>
      </w:r>
      <w:r w:rsidRPr="003A780E">
        <w:t>.12.2019 г. № </w:t>
      </w:r>
      <w:r w:rsidR="00782CA2" w:rsidRPr="003A780E">
        <w:t>139-2019-I50054-1/1</w:t>
      </w:r>
      <w:r w:rsidRPr="003A780E">
        <w:t xml:space="preserve">; от </w:t>
      </w:r>
      <w:r w:rsidR="00782CA2" w:rsidRPr="003A780E">
        <w:t>04</w:t>
      </w:r>
      <w:r w:rsidRPr="003A780E">
        <w:t>.1</w:t>
      </w:r>
      <w:r w:rsidR="00782CA2" w:rsidRPr="003A780E">
        <w:t>2</w:t>
      </w:r>
      <w:r w:rsidRPr="003A780E">
        <w:t>.2020 г. № </w:t>
      </w:r>
      <w:r w:rsidR="00782CA2" w:rsidRPr="003A780E">
        <w:t>139-2019-I50054-1/2</w:t>
      </w:r>
      <w:r w:rsidR="006464CF">
        <w:t xml:space="preserve">, </w:t>
      </w:r>
      <w:r w:rsidR="005167AC">
        <w:t xml:space="preserve">от 20.12.2021 г. </w:t>
      </w:r>
      <w:r w:rsidR="005167AC">
        <w:rPr>
          <w:rFonts w:eastAsiaTheme="minorHAnsi"/>
          <w:sz w:val="27"/>
          <w:szCs w:val="27"/>
          <w:lang w:eastAsia="en-US"/>
        </w:rPr>
        <w:t>№ 139-2019-I50054-1/3;</w:t>
      </w:r>
      <w:r w:rsidR="005167AC">
        <w:t xml:space="preserve"> </w:t>
      </w:r>
      <w:r w:rsidR="006464CF">
        <w:t>от 28.12.2021 г. №</w:t>
      </w:r>
      <w:r w:rsidR="006464CF" w:rsidRPr="003A780E">
        <w:t>139-2019-I50054-1/2</w:t>
      </w:r>
      <w:r w:rsidR="006464CF">
        <w:t>.1</w:t>
      </w:r>
      <w:r w:rsidR="005167AC">
        <w:t xml:space="preserve">; от 10.01.2022 г. </w:t>
      </w:r>
      <w:r w:rsidR="005167AC">
        <w:rPr>
          <w:rFonts w:eastAsiaTheme="minorHAnsi"/>
          <w:sz w:val="27"/>
          <w:szCs w:val="27"/>
          <w:lang w:eastAsia="en-US"/>
        </w:rPr>
        <w:t>№ 139-2019-I50054-1/4</w:t>
      </w:r>
      <w:r w:rsidR="006B1367">
        <w:rPr>
          <w:rFonts w:eastAsiaTheme="minorHAnsi"/>
          <w:sz w:val="27"/>
          <w:szCs w:val="27"/>
          <w:lang w:eastAsia="en-US"/>
        </w:rPr>
        <w:t>;</w:t>
      </w:r>
      <w:r w:rsidR="006B1367" w:rsidRPr="006B1367">
        <w:rPr>
          <w:rFonts w:eastAsiaTheme="minorHAnsi"/>
          <w:sz w:val="27"/>
          <w:szCs w:val="27"/>
          <w:lang w:eastAsia="en-US"/>
        </w:rPr>
        <w:t xml:space="preserve"> </w:t>
      </w:r>
      <w:r w:rsidR="006B1367">
        <w:rPr>
          <w:rFonts w:eastAsiaTheme="minorHAnsi"/>
          <w:sz w:val="27"/>
          <w:szCs w:val="27"/>
          <w:lang w:eastAsia="en-US"/>
        </w:rPr>
        <w:t>от 16.09.2022 г. № 139-2019-I50054-1/5</w:t>
      </w:r>
      <w:r w:rsidR="00056FBB">
        <w:rPr>
          <w:rFonts w:eastAsiaTheme="minorHAnsi"/>
          <w:sz w:val="27"/>
          <w:szCs w:val="27"/>
          <w:lang w:eastAsia="en-US"/>
        </w:rPr>
        <w:t>;</w:t>
      </w:r>
      <w:r w:rsidR="00056FBB" w:rsidRPr="00056FBB">
        <w:rPr>
          <w:rFonts w:eastAsiaTheme="minorHAnsi"/>
          <w:sz w:val="27"/>
          <w:szCs w:val="27"/>
          <w:lang w:eastAsia="en-US"/>
        </w:rPr>
        <w:t xml:space="preserve"> </w:t>
      </w:r>
      <w:r w:rsidR="00056FBB">
        <w:rPr>
          <w:rFonts w:eastAsiaTheme="minorHAnsi"/>
          <w:sz w:val="27"/>
          <w:szCs w:val="27"/>
          <w:lang w:eastAsia="en-US"/>
        </w:rPr>
        <w:t>от 21.10.2022 г. № 139-2019-I50054-1/6</w:t>
      </w:r>
      <w:r w:rsidRPr="003A780E">
        <w:t xml:space="preserve">) </w:t>
      </w:r>
      <w:r w:rsidRPr="003A780E">
        <w:rPr>
          <w:spacing w:val="-4"/>
        </w:rPr>
        <w:t xml:space="preserve">между </w:t>
      </w:r>
      <w:r w:rsidR="00782CA2" w:rsidRPr="003A780E">
        <w:rPr>
          <w:spacing w:val="-4"/>
        </w:rPr>
        <w:t>Агентством</w:t>
      </w:r>
      <w:r w:rsidRPr="003A780E">
        <w:rPr>
          <w:spacing w:val="-4"/>
        </w:rPr>
        <w:t xml:space="preserve"> и Министерством </w:t>
      </w:r>
      <w:r w:rsidR="00782CA2" w:rsidRPr="003A780E">
        <w:rPr>
          <w:spacing w:val="-4"/>
        </w:rPr>
        <w:t>экономического развития</w:t>
      </w:r>
      <w:r w:rsidRPr="003A780E">
        <w:rPr>
          <w:spacing w:val="-4"/>
        </w:rPr>
        <w:t xml:space="preserve"> Российской Федерации (далее – </w:t>
      </w:r>
      <w:r w:rsidR="00782CA2" w:rsidRPr="003A780E">
        <w:rPr>
          <w:spacing w:val="-4"/>
        </w:rPr>
        <w:t xml:space="preserve">Минэкономразвития </w:t>
      </w:r>
      <w:r w:rsidR="00F541B9">
        <w:rPr>
          <w:spacing w:val="-4"/>
        </w:rPr>
        <w:t>России</w:t>
      </w:r>
      <w:r w:rsidRPr="003A780E">
        <w:rPr>
          <w:spacing w:val="-4"/>
        </w:rPr>
        <w:t xml:space="preserve">)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56E52078" w14:textId="122E52EF" w:rsidR="00081713" w:rsidRPr="003A780E" w:rsidRDefault="00081713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 w:rsidR="00E25F93"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 w:rsidR="00E25F93"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 и ГАУ РД «Центр поддержки предпринимательства Республики Дагестан» № </w:t>
      </w:r>
      <w:r w:rsidRPr="00081713">
        <w:rPr>
          <w:rFonts w:eastAsia="Arial Unicode MS"/>
          <w:bCs/>
          <w:iCs/>
        </w:rPr>
        <w:t xml:space="preserve">20-2022-041307 </w:t>
      </w:r>
      <w:r w:rsidRPr="003A780E">
        <w:rPr>
          <w:rFonts w:eastAsia="Arial Unicode MS"/>
          <w:bCs/>
          <w:iCs/>
        </w:rPr>
        <w:t>(в рамках реализации мероприятия «Развитие центров «Мой бизнес» на сумму 5,</w:t>
      </w:r>
      <w:r>
        <w:rPr>
          <w:rFonts w:eastAsia="Arial Unicode MS"/>
          <w:bCs/>
          <w:iCs/>
        </w:rPr>
        <w:t>8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248B39F8" w14:textId="25CF0638" w:rsidR="00081713" w:rsidRDefault="00E25F93" w:rsidP="00467497">
      <w:pPr>
        <w:ind w:firstLine="709"/>
        <w:rPr>
          <w:rFonts w:eastAsia="Arial Unicode MS"/>
          <w:bCs/>
          <w:iCs/>
        </w:rPr>
      </w:pPr>
      <w:r>
        <w:rPr>
          <w:spacing w:val="-4"/>
        </w:rPr>
        <w:t xml:space="preserve">17.03.2022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>
        <w:rPr>
          <w:rFonts w:eastAsia="Arial Unicode MS"/>
          <w:bCs/>
          <w:iCs/>
        </w:rPr>
        <w:t xml:space="preserve"> и АНО «Центр поддержки экспорта Республики Дагестан» №</w:t>
      </w:r>
      <w:r w:rsidRPr="00E25F93">
        <w:t xml:space="preserve"> </w:t>
      </w:r>
      <w:r w:rsidRPr="00E25F93">
        <w:rPr>
          <w:rFonts w:eastAsia="Arial Unicode MS"/>
          <w:bCs/>
          <w:iCs/>
        </w:rPr>
        <w:t>40-2022-000178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E25F93">
        <w:rPr>
          <w:rFonts w:eastAsia="Arial Unicode MS"/>
          <w:bCs/>
          <w:iCs/>
        </w:rPr>
        <w:t>Развитие Центра координации поддержки экспортно-ориентированных субъектов</w:t>
      </w:r>
      <w:r>
        <w:rPr>
          <w:rFonts w:eastAsia="Arial Unicode MS"/>
          <w:bCs/>
          <w:iCs/>
        </w:rPr>
        <w:t xml:space="preserve"> </w:t>
      </w:r>
      <w:r w:rsidRPr="00E25F93">
        <w:rPr>
          <w:rFonts w:eastAsia="Arial Unicode MS"/>
          <w:bCs/>
          <w:iCs/>
        </w:rPr>
        <w:t>малого и среднего предпринимательства</w:t>
      </w:r>
      <w:r>
        <w:rPr>
          <w:rFonts w:eastAsia="Arial Unicode MS"/>
          <w:bCs/>
          <w:iCs/>
        </w:rPr>
        <w:t>»</w:t>
      </w:r>
      <w:r w:rsidR="00AD218B">
        <w:rPr>
          <w:rFonts w:eastAsia="Arial Unicode MS"/>
          <w:bCs/>
          <w:iCs/>
        </w:rPr>
        <w:t xml:space="preserve"> на сумму 13,7</w:t>
      </w:r>
      <w:r w:rsidR="005E7B17">
        <w:rPr>
          <w:rFonts w:eastAsia="Arial Unicode MS"/>
          <w:bCs/>
          <w:iCs/>
        </w:rPr>
        <w:t>2</w:t>
      </w:r>
      <w:r w:rsidR="00AD218B">
        <w:rPr>
          <w:rFonts w:eastAsia="Arial Unicode MS"/>
          <w:bCs/>
          <w:iCs/>
        </w:rPr>
        <w:t xml:space="preserve"> млн рублей).</w:t>
      </w:r>
    </w:p>
    <w:p w14:paraId="16226321" w14:textId="59C270FD" w:rsidR="00AD218B" w:rsidRDefault="00AD218B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21.03.2022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 w:rsidRPr="00AD218B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и </w:t>
      </w:r>
      <w:r w:rsidR="005E7B17">
        <w:rPr>
          <w:rFonts w:eastAsia="Arial Unicode MS"/>
          <w:bCs/>
          <w:iCs/>
        </w:rPr>
        <w:t>Ф</w:t>
      </w:r>
      <w:r w:rsidRPr="00AD218B">
        <w:rPr>
          <w:rFonts w:eastAsia="Arial Unicode MS"/>
          <w:bCs/>
          <w:iCs/>
        </w:rPr>
        <w:t>онд</w:t>
      </w:r>
      <w:r>
        <w:rPr>
          <w:rFonts w:eastAsia="Arial Unicode MS"/>
          <w:bCs/>
          <w:iCs/>
        </w:rPr>
        <w:t>ом</w:t>
      </w:r>
      <w:r w:rsidRPr="00AD218B">
        <w:rPr>
          <w:rFonts w:eastAsia="Arial Unicode MS"/>
          <w:bCs/>
          <w:iCs/>
        </w:rPr>
        <w:t xml:space="preserve"> содействия кредитованию субъектов малого и среднего</w:t>
      </w:r>
      <w:r>
        <w:rPr>
          <w:rFonts w:eastAsia="Arial Unicode MS"/>
          <w:bCs/>
          <w:iCs/>
        </w:rPr>
        <w:t xml:space="preserve"> </w:t>
      </w:r>
      <w:r w:rsidRPr="00AD218B">
        <w:rPr>
          <w:rFonts w:eastAsia="Arial Unicode MS"/>
          <w:bCs/>
          <w:iCs/>
        </w:rPr>
        <w:t xml:space="preserve">предпринимательства </w:t>
      </w:r>
      <w:r>
        <w:rPr>
          <w:rFonts w:eastAsia="Arial Unicode MS"/>
          <w:bCs/>
          <w:iCs/>
        </w:rPr>
        <w:t>Р</w:t>
      </w:r>
      <w:r w:rsidRPr="00AD218B">
        <w:rPr>
          <w:rFonts w:eastAsia="Arial Unicode MS"/>
          <w:bCs/>
          <w:iCs/>
        </w:rPr>
        <w:t xml:space="preserve">еспублики </w:t>
      </w:r>
      <w:r>
        <w:rPr>
          <w:rFonts w:eastAsia="Arial Unicode MS"/>
          <w:bCs/>
          <w:iCs/>
        </w:rPr>
        <w:lastRenderedPageBreak/>
        <w:t>Д</w:t>
      </w:r>
      <w:r w:rsidRPr="00AD218B">
        <w:rPr>
          <w:rFonts w:eastAsia="Arial Unicode MS"/>
          <w:bCs/>
          <w:iCs/>
        </w:rPr>
        <w:t>агестан</w:t>
      </w:r>
      <w:r w:rsidR="00963F4C">
        <w:rPr>
          <w:rFonts w:eastAsia="Arial Unicode MS"/>
          <w:bCs/>
          <w:iCs/>
        </w:rPr>
        <w:t xml:space="preserve"> №</w:t>
      </w:r>
      <w:r w:rsidR="00963F4C" w:rsidRPr="00E25F93">
        <w:t xml:space="preserve"> </w:t>
      </w:r>
      <w:r w:rsidR="00963F4C" w:rsidRPr="00E25F93">
        <w:rPr>
          <w:rFonts w:eastAsia="Arial Unicode MS"/>
          <w:bCs/>
          <w:iCs/>
        </w:rPr>
        <w:t>40-2022-0001</w:t>
      </w:r>
      <w:r w:rsidR="00963F4C">
        <w:rPr>
          <w:rFonts w:eastAsia="Arial Unicode MS"/>
          <w:bCs/>
          <w:iCs/>
        </w:rPr>
        <w:t>91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AD218B">
        <w:rPr>
          <w:rFonts w:eastAsia="Arial Unicode MS"/>
          <w:bCs/>
          <w:iCs/>
        </w:rPr>
        <w:t>Развити</w:t>
      </w:r>
      <w:r>
        <w:rPr>
          <w:rFonts w:eastAsia="Arial Unicode MS"/>
          <w:bCs/>
          <w:iCs/>
        </w:rPr>
        <w:t>е</w:t>
      </w:r>
      <w:r w:rsidRPr="00AD218B">
        <w:rPr>
          <w:rFonts w:eastAsia="Arial Unicode MS"/>
          <w:bCs/>
          <w:iCs/>
        </w:rPr>
        <w:t xml:space="preserve"> региональных гарантийных организаций</w:t>
      </w:r>
      <w:r>
        <w:rPr>
          <w:rFonts w:eastAsia="Arial Unicode MS"/>
          <w:bCs/>
          <w:iCs/>
        </w:rPr>
        <w:t>» на сумму 21,</w:t>
      </w:r>
      <w:r w:rsidR="005E7B17">
        <w:rPr>
          <w:rFonts w:eastAsia="Arial Unicode MS"/>
          <w:bCs/>
          <w:iCs/>
        </w:rPr>
        <w:t>35</w:t>
      </w:r>
      <w:r>
        <w:rPr>
          <w:rFonts w:eastAsia="Arial Unicode MS"/>
          <w:bCs/>
          <w:iCs/>
        </w:rPr>
        <w:t xml:space="preserve"> млн рублей). </w:t>
      </w:r>
    </w:p>
    <w:p w14:paraId="13756F8E" w14:textId="03AA4A05" w:rsidR="00581C70" w:rsidRDefault="00581C70" w:rsidP="00467497">
      <w:pPr>
        <w:ind w:firstLine="709"/>
        <w:rPr>
          <w:rFonts w:eastAsia="Arial Unicode MS"/>
          <w:bCs/>
          <w:iCs/>
        </w:rPr>
      </w:pPr>
      <w:r>
        <w:rPr>
          <w:rFonts w:eastAsiaTheme="minorHAnsi"/>
          <w:sz w:val="27"/>
          <w:szCs w:val="27"/>
          <w:lang w:eastAsia="en-US"/>
        </w:rPr>
        <w:t>16.09.2022</w:t>
      </w:r>
      <w:r w:rsidRPr="00581C70">
        <w:rPr>
          <w:rFonts w:eastAsia="Arial Unicode MS"/>
          <w:bCs/>
          <w:iCs/>
        </w:rPr>
        <w:t xml:space="preserve">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дополнительное </w:t>
      </w:r>
      <w:r w:rsidRPr="003A780E">
        <w:rPr>
          <w:rFonts w:eastAsia="Arial Unicode MS"/>
          <w:bCs/>
          <w:iCs/>
        </w:rPr>
        <w:t>соглашени</w:t>
      </w:r>
      <w:r>
        <w:rPr>
          <w:rFonts w:eastAsia="Arial Unicode MS"/>
          <w:bCs/>
          <w:iCs/>
        </w:rPr>
        <w:t xml:space="preserve">е </w:t>
      </w:r>
      <w:r>
        <w:t xml:space="preserve">к Соглашению о реализации регионального проекта «Акселерация субъектов малого и среднего предпринимательства» на территории Республики Дагестан между Агентством и Минэкономразвития России </w:t>
      </w:r>
      <w:r>
        <w:rPr>
          <w:rFonts w:eastAsiaTheme="minorHAnsi"/>
          <w:sz w:val="27"/>
          <w:szCs w:val="27"/>
          <w:lang w:eastAsia="en-US"/>
        </w:rPr>
        <w:t xml:space="preserve">№ 139-2019-I50054-1/5 в целях уменьшения результата </w:t>
      </w:r>
      <w:r w:rsidR="002043DE">
        <w:rPr>
          <w:rFonts w:eastAsiaTheme="minorHAnsi"/>
          <w:sz w:val="27"/>
          <w:szCs w:val="27"/>
          <w:lang w:eastAsia="en-US"/>
        </w:rPr>
        <w:t>«</w:t>
      </w:r>
      <w:r w:rsidR="002043DE">
        <w:t>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проекта».</w:t>
      </w:r>
    </w:p>
    <w:p w14:paraId="2623E81F" w14:textId="5094C0B0" w:rsidR="00581C70" w:rsidRDefault="00581C70" w:rsidP="00467497">
      <w:pPr>
        <w:ind w:firstLine="709"/>
        <w:rPr>
          <w:rFonts w:eastAsia="Arial Unicode MS"/>
          <w:bCs/>
          <w:iCs/>
        </w:rPr>
      </w:pPr>
      <w:r>
        <w:rPr>
          <w:rFonts w:eastAsiaTheme="minorHAnsi"/>
          <w:sz w:val="27"/>
          <w:szCs w:val="27"/>
          <w:lang w:eastAsia="en-US"/>
        </w:rPr>
        <w:t>21.10.2022</w:t>
      </w:r>
      <w:r w:rsidRPr="00581C70">
        <w:rPr>
          <w:rFonts w:eastAsia="Arial Unicode MS"/>
          <w:bCs/>
          <w:iCs/>
        </w:rPr>
        <w:t xml:space="preserve">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дополнительное </w:t>
      </w:r>
      <w:r w:rsidRPr="003A780E">
        <w:rPr>
          <w:rFonts w:eastAsia="Arial Unicode MS"/>
          <w:bCs/>
          <w:iCs/>
        </w:rPr>
        <w:t>соглашени</w:t>
      </w:r>
      <w:r>
        <w:rPr>
          <w:rFonts w:eastAsia="Arial Unicode MS"/>
          <w:bCs/>
          <w:iCs/>
        </w:rPr>
        <w:t xml:space="preserve">е </w:t>
      </w:r>
      <w:r>
        <w:t xml:space="preserve">к Соглашению о реализации регионального проекта «Акселерация субъектов малого и среднего предпринимательства» на территории Республики Дагестан между Агентством и Минэкономразвития России </w:t>
      </w:r>
      <w:r>
        <w:rPr>
          <w:rFonts w:eastAsiaTheme="minorHAnsi"/>
          <w:sz w:val="27"/>
          <w:szCs w:val="27"/>
          <w:lang w:eastAsia="en-US"/>
        </w:rPr>
        <w:t>№ 139-2019-I50054-1/6 в целях обнуления результатов по промышленному парку «Аврора» (</w:t>
      </w:r>
      <w:r>
        <w:t>объем внебюджетных инвестиций и количество резидентов промпарка).</w:t>
      </w:r>
    </w:p>
    <w:p w14:paraId="2A95F1D1" w14:textId="77777777" w:rsidR="00822556" w:rsidRPr="003A780E" w:rsidRDefault="00822556" w:rsidP="00467497">
      <w:pPr>
        <w:rPr>
          <w:rFonts w:eastAsia="Arial Unicode MS"/>
          <w:bCs/>
          <w:i/>
        </w:rPr>
      </w:pPr>
    </w:p>
    <w:p w14:paraId="556AA50F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бюджет регионального проекта</w:t>
      </w:r>
    </w:p>
    <w:p w14:paraId="774B0AE2" w14:textId="67B4414F" w:rsidR="00B937D6" w:rsidRPr="003A780E" w:rsidRDefault="00B937D6" w:rsidP="00467497">
      <w:pPr>
        <w:ind w:firstLine="709"/>
      </w:pPr>
      <w:r w:rsidRPr="003A780E">
        <w:t xml:space="preserve">Всего – </w:t>
      </w:r>
      <w:r w:rsidR="005167AC">
        <w:t>135,64</w:t>
      </w:r>
      <w:r w:rsidRPr="003A780E">
        <w:t xml:space="preserve"> млн рублей, в том числе:</w:t>
      </w:r>
    </w:p>
    <w:p w14:paraId="14ED8986" w14:textId="2E41824E" w:rsidR="00B937D6" w:rsidRPr="003A780E" w:rsidRDefault="005167AC" w:rsidP="00467497">
      <w:pPr>
        <w:ind w:firstLine="709"/>
      </w:pPr>
      <w:r>
        <w:t>134,28</w:t>
      </w:r>
      <w:r w:rsidR="00B937D6" w:rsidRPr="003A780E">
        <w:t xml:space="preserve"> млн рублей – средства федерального бюджета;</w:t>
      </w:r>
    </w:p>
    <w:p w14:paraId="77C1923F" w14:textId="06DF3FB8" w:rsidR="00B937D6" w:rsidRPr="003A780E" w:rsidRDefault="005167AC" w:rsidP="00467497">
      <w:pPr>
        <w:ind w:firstLine="709"/>
      </w:pPr>
      <w:r>
        <w:t>1,36</w:t>
      </w:r>
      <w:r w:rsidR="00B937D6" w:rsidRPr="003A780E">
        <w:t xml:space="preserve"> млн рублей – средства республиканского бюджета;</w:t>
      </w:r>
    </w:p>
    <w:p w14:paraId="58148068" w14:textId="77777777" w:rsidR="00B937D6" w:rsidRPr="003A780E" w:rsidRDefault="002F69CF" w:rsidP="00467497">
      <w:pPr>
        <w:ind w:firstLine="709"/>
      </w:pPr>
      <w:r w:rsidRPr="003A780E">
        <w:t>0</w:t>
      </w:r>
      <w:r w:rsidR="00B937D6" w:rsidRPr="003A780E">
        <w:t xml:space="preserve"> млн рублей – иные источники</w:t>
      </w:r>
    </w:p>
    <w:p w14:paraId="258F09FF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5D69AD3A" w14:textId="2A5EFEB1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6B1367">
        <w:rPr>
          <w:b/>
          <w:spacing w:val="-4"/>
        </w:rPr>
        <w:t>135,64</w:t>
      </w:r>
      <w:r w:rsidRPr="003A780E">
        <w:rPr>
          <w:b/>
          <w:spacing w:val="-4"/>
        </w:rPr>
        <w:t xml:space="preserve"> млн рублей.</w:t>
      </w:r>
    </w:p>
    <w:p w14:paraId="3A276928" w14:textId="75053025" w:rsidR="00BC0A1B" w:rsidRPr="00995AF4" w:rsidRDefault="00BC0A1B" w:rsidP="00467497">
      <w:pPr>
        <w:ind w:firstLine="709"/>
        <w:rPr>
          <w:i/>
          <w:spacing w:val="-4"/>
        </w:rPr>
      </w:pPr>
      <w:r w:rsidRPr="003A780E">
        <w:rPr>
          <w:b/>
          <w:spacing w:val="-4"/>
        </w:rPr>
        <w:t xml:space="preserve">Кассовое исполнение </w:t>
      </w:r>
      <w:r w:rsidR="000340EA" w:rsidRPr="003A780E">
        <w:rPr>
          <w:b/>
          <w:spacing w:val="-4"/>
        </w:rPr>
        <w:t xml:space="preserve">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056FBB">
        <w:rPr>
          <w:b/>
          <w:spacing w:val="-4"/>
        </w:rPr>
        <w:t>135,64</w:t>
      </w:r>
      <w:r w:rsidR="00056FBB" w:rsidRPr="003A780E">
        <w:rPr>
          <w:b/>
          <w:spacing w:val="-4"/>
        </w:rPr>
        <w:t xml:space="preserve"> </w:t>
      </w:r>
      <w:r w:rsidR="007555CE" w:rsidRPr="003A780E">
        <w:rPr>
          <w:b/>
          <w:spacing w:val="-4"/>
        </w:rPr>
        <w:t xml:space="preserve">млн </w:t>
      </w:r>
      <w:r w:rsidRPr="003A780E">
        <w:rPr>
          <w:b/>
          <w:spacing w:val="-4"/>
        </w:rPr>
        <w:t>рублей</w:t>
      </w:r>
      <w:r w:rsidR="00AD218B">
        <w:rPr>
          <w:b/>
          <w:spacing w:val="-4"/>
        </w:rPr>
        <w:t xml:space="preserve">, </w:t>
      </w:r>
      <w:r w:rsidR="00AD218B" w:rsidRPr="00AD218B">
        <w:rPr>
          <w:bCs/>
          <w:spacing w:val="-4"/>
        </w:rPr>
        <w:t>или</w:t>
      </w:r>
      <w:r w:rsidR="00AD218B">
        <w:rPr>
          <w:b/>
          <w:spacing w:val="-4"/>
        </w:rPr>
        <w:t xml:space="preserve"> </w:t>
      </w:r>
      <w:r w:rsidR="00056FBB">
        <w:rPr>
          <w:b/>
          <w:spacing w:val="-4"/>
        </w:rPr>
        <w:t>100</w:t>
      </w:r>
      <w:r w:rsidR="00AD218B">
        <w:rPr>
          <w:b/>
          <w:spacing w:val="-4"/>
        </w:rPr>
        <w:t xml:space="preserve"> </w:t>
      </w:r>
      <w:r w:rsidR="006A6533">
        <w:rPr>
          <w:b/>
          <w:spacing w:val="-4"/>
        </w:rPr>
        <w:t>%</w:t>
      </w:r>
      <w:r w:rsidR="005167AC">
        <w:rPr>
          <w:spacing w:val="-4"/>
        </w:rPr>
        <w:t>.</w:t>
      </w:r>
    </w:p>
    <w:p w14:paraId="14F9EA44" w14:textId="77777777" w:rsidR="00B937D6" w:rsidRPr="003A780E" w:rsidRDefault="00B937D6" w:rsidP="00467497">
      <w:pPr>
        <w:ind w:firstLine="709"/>
        <w:rPr>
          <w:rFonts w:eastAsia="Calibri"/>
        </w:rPr>
      </w:pPr>
    </w:p>
    <w:p w14:paraId="331E757E" w14:textId="6A4A8B3E" w:rsidR="00034E38" w:rsidRPr="00C00571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контрактов </w:t>
      </w:r>
      <w:bookmarkStart w:id="1" w:name="_Hlk70065242"/>
    </w:p>
    <w:bookmarkEnd w:id="1"/>
    <w:p w14:paraId="0D4A82C1" w14:textId="7596CB18" w:rsidR="00B937D6" w:rsidRPr="002C430E" w:rsidRDefault="00034E38" w:rsidP="00467497">
      <w:pPr>
        <w:ind w:firstLine="709"/>
        <w:rPr>
          <w:lang w:eastAsia="zh-CN"/>
        </w:rPr>
      </w:pPr>
      <w:r w:rsidRPr="00A83F75">
        <w:rPr>
          <w:b/>
          <w:lang w:eastAsia="zh-CN"/>
        </w:rPr>
        <w:t>Заключен</w:t>
      </w:r>
      <w:r w:rsidR="00AD218B">
        <w:rPr>
          <w:b/>
          <w:lang w:eastAsia="zh-CN"/>
        </w:rPr>
        <w:t>о</w:t>
      </w:r>
      <w:r w:rsidRPr="00A83F75">
        <w:rPr>
          <w:b/>
          <w:lang w:eastAsia="zh-CN"/>
        </w:rPr>
        <w:t xml:space="preserve"> </w:t>
      </w:r>
      <w:r w:rsidR="00A83219">
        <w:rPr>
          <w:b/>
          <w:lang w:eastAsia="zh-CN"/>
        </w:rPr>
        <w:t>3</w:t>
      </w:r>
      <w:r w:rsidR="007C7DFF">
        <w:rPr>
          <w:b/>
          <w:lang w:eastAsia="zh-CN"/>
        </w:rPr>
        <w:t>8</w:t>
      </w:r>
      <w:r w:rsidRPr="00A83F75">
        <w:rPr>
          <w:b/>
          <w:lang w:eastAsia="zh-CN"/>
        </w:rPr>
        <w:t xml:space="preserve"> контракт</w:t>
      </w:r>
      <w:r w:rsidR="007C7DFF">
        <w:rPr>
          <w:b/>
          <w:lang w:eastAsia="zh-CN"/>
        </w:rPr>
        <w:t>ов</w:t>
      </w:r>
      <w:r w:rsidR="0029356B">
        <w:rPr>
          <w:b/>
          <w:lang w:eastAsia="zh-CN"/>
        </w:rPr>
        <w:t xml:space="preserve"> </w:t>
      </w:r>
      <w:r w:rsidR="0029356B" w:rsidRPr="0029356B">
        <w:rPr>
          <w:lang w:eastAsia="zh-CN"/>
        </w:rPr>
        <w:t xml:space="preserve">из </w:t>
      </w:r>
      <w:r w:rsidR="00824D8D">
        <w:rPr>
          <w:lang w:eastAsia="zh-CN"/>
        </w:rPr>
        <w:t>3</w:t>
      </w:r>
      <w:r w:rsidR="00056FBB">
        <w:rPr>
          <w:lang w:eastAsia="zh-CN"/>
        </w:rPr>
        <w:t>8</w:t>
      </w:r>
      <w:r w:rsidR="0029356B" w:rsidRPr="0029356B">
        <w:rPr>
          <w:lang w:eastAsia="zh-CN"/>
        </w:rPr>
        <w:t xml:space="preserve"> запланированн</w:t>
      </w:r>
      <w:r w:rsidR="00A83219">
        <w:rPr>
          <w:lang w:eastAsia="zh-CN"/>
        </w:rPr>
        <w:t>ых</w:t>
      </w:r>
      <w:r w:rsidR="0029356B" w:rsidRPr="0029356B">
        <w:rPr>
          <w:lang w:eastAsia="zh-CN"/>
        </w:rPr>
        <w:t xml:space="preserve"> на 2022 год</w:t>
      </w:r>
      <w:r w:rsidR="002C430E">
        <w:rPr>
          <w:lang w:eastAsia="zh-CN"/>
        </w:rPr>
        <w:t>,</w:t>
      </w:r>
      <w:r w:rsidRPr="00034E38">
        <w:rPr>
          <w:bCs/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7C7DFF">
        <w:rPr>
          <w:b/>
          <w:bCs/>
          <w:lang w:eastAsia="zh-CN"/>
        </w:rPr>
        <w:t>100</w:t>
      </w:r>
      <w:r w:rsidR="00737CF3">
        <w:rPr>
          <w:lang w:eastAsia="zh-CN"/>
        </w:rPr>
        <w:t xml:space="preserve"> </w:t>
      </w:r>
      <w:r w:rsidR="00C33F86">
        <w:rPr>
          <w:b/>
          <w:lang w:eastAsia="zh-CN"/>
        </w:rPr>
        <w:t xml:space="preserve">%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7C7DFF">
        <w:rPr>
          <w:bCs/>
          <w:lang w:eastAsia="zh-CN"/>
        </w:rPr>
        <w:t>18,59</w:t>
      </w:r>
      <w:r w:rsidR="00056F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 xml:space="preserve">млн рублей или </w:t>
      </w:r>
      <w:r w:rsidR="00056FBB">
        <w:rPr>
          <w:b/>
          <w:lang w:eastAsia="zh-CN"/>
        </w:rPr>
        <w:t>1</w:t>
      </w:r>
      <w:r w:rsidR="007C7DFF">
        <w:rPr>
          <w:b/>
          <w:lang w:eastAsia="zh-CN"/>
        </w:rPr>
        <w:t>4</w:t>
      </w:r>
      <w:r w:rsidR="005D30BB" w:rsidRPr="005D30BB">
        <w:rPr>
          <w:b/>
          <w:lang w:eastAsia="zh-CN"/>
        </w:rPr>
        <w:t xml:space="preserve"> </w:t>
      </w:r>
      <w:r w:rsidR="00C33F86">
        <w:rPr>
          <w:b/>
          <w:lang w:eastAsia="zh-CN"/>
        </w:rPr>
        <w:t>%</w:t>
      </w:r>
      <w:r w:rsidR="005D30BB">
        <w:rPr>
          <w:bCs/>
          <w:lang w:eastAsia="zh-CN"/>
        </w:rPr>
        <w:t xml:space="preserve">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2C430E">
        <w:rPr>
          <w:lang w:eastAsia="zh-CN"/>
        </w:rPr>
        <w:t>.</w:t>
      </w:r>
    </w:p>
    <w:p w14:paraId="7D48E53F" w14:textId="77777777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</w:p>
    <w:p w14:paraId="39E042AE" w14:textId="3A48FBC0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Агентство</w:t>
      </w:r>
      <w:r w:rsidR="00081713" w:rsidRPr="00081713">
        <w:t xml:space="preserve"> </w:t>
      </w:r>
    </w:p>
    <w:p w14:paraId="003A51BE" w14:textId="77777777" w:rsidR="00034E38" w:rsidRPr="003A780E" w:rsidRDefault="00034E38" w:rsidP="00467497"/>
    <w:p w14:paraId="7E86DB3C" w14:textId="034AC5C0" w:rsidR="00B937D6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1CB372D3" w14:textId="77777777" w:rsidR="00634B4E" w:rsidRPr="005D30BB" w:rsidRDefault="00634B4E" w:rsidP="00467497">
      <w:pPr>
        <w:rPr>
          <w:b/>
          <w:i/>
        </w:rPr>
      </w:pPr>
    </w:p>
    <w:p w14:paraId="586E5344" w14:textId="3DFE2EA2" w:rsidR="005E7B17" w:rsidRPr="003A780E" w:rsidRDefault="005E7B17" w:rsidP="00467497">
      <w:pPr>
        <w:ind w:firstLine="709"/>
        <w:rPr>
          <w:rFonts w:eastAsia="Calibri"/>
        </w:rPr>
      </w:pPr>
      <w:r w:rsidRPr="008105AA">
        <w:rPr>
          <w:rFonts w:eastAsia="Calibri"/>
          <w:b/>
          <w:bCs/>
        </w:rPr>
        <w:t>Гарантийным фондом Республики Дагестан</w:t>
      </w:r>
      <w:r w:rsidRPr="008105AA">
        <w:rPr>
          <w:rFonts w:eastAsia="Calibri"/>
        </w:rPr>
        <w:t xml:space="preserve"> в 2022 году выдано </w:t>
      </w:r>
      <w:r w:rsidR="00D27DB6" w:rsidRPr="008105AA">
        <w:rPr>
          <w:rFonts w:eastAsia="Calibri"/>
        </w:rPr>
        <w:t>2</w:t>
      </w:r>
      <w:r w:rsidR="00C15984">
        <w:rPr>
          <w:rFonts w:eastAsia="Calibri"/>
        </w:rPr>
        <w:t>3</w:t>
      </w:r>
      <w:r w:rsidR="00C821C9">
        <w:rPr>
          <w:rFonts w:eastAsia="Calibri"/>
        </w:rPr>
        <w:t>7</w:t>
      </w:r>
      <w:r w:rsidR="00A131E0" w:rsidRPr="008105AA">
        <w:rPr>
          <w:rFonts w:eastAsia="Calibri"/>
        </w:rPr>
        <w:t xml:space="preserve"> </w:t>
      </w:r>
      <w:r w:rsidRPr="008105AA">
        <w:rPr>
          <w:rFonts w:eastAsia="Calibri"/>
        </w:rPr>
        <w:t xml:space="preserve">поручительств на общую сумму </w:t>
      </w:r>
      <w:r w:rsidR="00A90544">
        <w:rPr>
          <w:rFonts w:eastAsia="Calibri"/>
        </w:rPr>
        <w:t>9</w:t>
      </w:r>
      <w:r w:rsidR="00C821C9">
        <w:rPr>
          <w:rFonts w:eastAsia="Calibri"/>
        </w:rPr>
        <w:t>73</w:t>
      </w:r>
      <w:r w:rsidR="00A90544">
        <w:rPr>
          <w:rFonts w:eastAsia="Calibri"/>
        </w:rPr>
        <w:t>,0</w:t>
      </w:r>
      <w:r w:rsidRPr="008105AA">
        <w:rPr>
          <w:rFonts w:eastAsia="Calibri"/>
        </w:rPr>
        <w:t xml:space="preserve"> млн рублей.</w:t>
      </w:r>
      <w:r w:rsidR="00896386">
        <w:rPr>
          <w:rFonts w:eastAsia="Calibri"/>
        </w:rPr>
        <w:t xml:space="preserve"> </w:t>
      </w:r>
    </w:p>
    <w:p w14:paraId="1B7D2BA0" w14:textId="20BE180B" w:rsidR="005E7B17" w:rsidRPr="003A780E" w:rsidRDefault="005E7B17" w:rsidP="00467497">
      <w:pPr>
        <w:ind w:firstLine="709"/>
        <w:rPr>
          <w:rFonts w:eastAsia="Calibri"/>
        </w:rPr>
      </w:pPr>
      <w:r w:rsidRPr="008105AA">
        <w:rPr>
          <w:rFonts w:eastAsia="Calibri"/>
          <w:b/>
          <w:bCs/>
        </w:rPr>
        <w:t>Фондом микрофинансирования и лизинга Республики Дагестан</w:t>
      </w:r>
      <w:r w:rsidRPr="001C58B6">
        <w:rPr>
          <w:rFonts w:eastAsia="Calibri"/>
        </w:rPr>
        <w:t xml:space="preserve"> </w:t>
      </w:r>
      <w:r w:rsidR="005F629F">
        <w:rPr>
          <w:rFonts w:eastAsia="Calibri"/>
        </w:rPr>
        <w:t xml:space="preserve">                            </w:t>
      </w:r>
      <w:r w:rsidRPr="001C58B6">
        <w:rPr>
          <w:rFonts w:eastAsia="Calibri"/>
        </w:rPr>
        <w:t>в 2022 году выдан</w:t>
      </w:r>
      <w:r w:rsidR="00056FBB">
        <w:rPr>
          <w:rFonts w:eastAsia="Calibri"/>
        </w:rPr>
        <w:t>о</w:t>
      </w:r>
      <w:r w:rsidRPr="001C58B6">
        <w:rPr>
          <w:rFonts w:eastAsia="Calibri"/>
        </w:rPr>
        <w:t xml:space="preserve"> </w:t>
      </w:r>
      <w:r w:rsidR="00C821C9">
        <w:rPr>
          <w:rFonts w:eastAsia="Calibri"/>
        </w:rPr>
        <w:t>136</w:t>
      </w:r>
      <w:r w:rsidRPr="001C58B6">
        <w:rPr>
          <w:rFonts w:eastAsia="Calibri"/>
        </w:rPr>
        <w:t xml:space="preserve"> микрозайм</w:t>
      </w:r>
      <w:r w:rsidR="00056FBB">
        <w:rPr>
          <w:rFonts w:eastAsia="Calibri"/>
        </w:rPr>
        <w:t>ов</w:t>
      </w:r>
      <w:r w:rsidRPr="001C58B6">
        <w:rPr>
          <w:rFonts w:eastAsia="Calibri"/>
        </w:rPr>
        <w:t xml:space="preserve"> на общую сумму </w:t>
      </w:r>
      <w:r w:rsidR="00C821C9">
        <w:rPr>
          <w:rFonts w:eastAsia="Calibri"/>
        </w:rPr>
        <w:t>421,7</w:t>
      </w:r>
      <w:r w:rsidRPr="001C58B6">
        <w:rPr>
          <w:rFonts w:eastAsia="Calibri"/>
        </w:rPr>
        <w:t xml:space="preserve"> млн рублей.</w:t>
      </w:r>
    </w:p>
    <w:p w14:paraId="12D38A53" w14:textId="77777777" w:rsidR="005E7B17" w:rsidRDefault="005E7B17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Arial Unicode MS"/>
          <w:bCs/>
          <w:iCs/>
        </w:rPr>
      </w:pPr>
    </w:p>
    <w:p w14:paraId="3C8EA89F" w14:textId="77777777" w:rsidR="008105AA" w:rsidRDefault="008105AA" w:rsidP="008105AA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Arial Unicode MS"/>
          <w:b/>
          <w:iCs/>
        </w:rPr>
      </w:pPr>
    </w:p>
    <w:p w14:paraId="569403F6" w14:textId="4798ACB8" w:rsidR="00CB453B" w:rsidRDefault="00A83F75" w:rsidP="00C821C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Calibri"/>
        </w:rPr>
      </w:pPr>
      <w:r w:rsidRPr="008105AA">
        <w:rPr>
          <w:rFonts w:eastAsia="Arial Unicode MS"/>
          <w:b/>
          <w:iCs/>
        </w:rPr>
        <w:lastRenderedPageBreak/>
        <w:t>ГАУ РД «Центр поддержки предпринимательства Республики Дагестан»</w:t>
      </w:r>
      <w:r w:rsidR="00C821C9">
        <w:rPr>
          <w:rFonts w:eastAsia="Calibri"/>
        </w:rPr>
        <w:t xml:space="preserve"> п</w:t>
      </w:r>
      <w:r w:rsidR="0090729C" w:rsidRPr="0090729C">
        <w:rPr>
          <w:rFonts w:eastAsia="Calibri"/>
        </w:rPr>
        <w:t>роведены следующие мероприятия:</w:t>
      </w:r>
    </w:p>
    <w:p w14:paraId="0082ACB3" w14:textId="77777777" w:rsidR="008105AA" w:rsidRDefault="008105AA" w:rsidP="008105AA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</w:p>
    <w:p w14:paraId="58CB88ED" w14:textId="7C85F834" w:rsidR="0090729C" w:rsidRDefault="0090729C" w:rsidP="008105AA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 xml:space="preserve">Обучающая программа «Развитие женского предпринимательства». </w:t>
      </w:r>
      <w:r w:rsidR="00987529">
        <w:rPr>
          <w:rFonts w:eastAsia="Constantia"/>
          <w:sz w:val="28"/>
          <w:szCs w:val="28"/>
          <w:lang w:bidi="en-US"/>
        </w:rPr>
        <w:t>Квалифицированные педагоги проводят образовательный курс для женщин-предпринимателей Республики</w:t>
      </w:r>
      <w:r>
        <w:rPr>
          <w:rFonts w:eastAsia="Constantia"/>
          <w:sz w:val="28"/>
          <w:szCs w:val="28"/>
          <w:lang w:bidi="en-US"/>
        </w:rPr>
        <w:t xml:space="preserve">. </w:t>
      </w:r>
      <w:r w:rsidR="006B1367">
        <w:rPr>
          <w:rFonts w:eastAsia="Constantia"/>
          <w:sz w:val="28"/>
          <w:szCs w:val="28"/>
          <w:lang w:bidi="en-US"/>
        </w:rPr>
        <w:t xml:space="preserve">На сегодняшний день обучение прошли </w:t>
      </w:r>
      <w:r w:rsidR="00A131E0">
        <w:rPr>
          <w:rFonts w:eastAsia="Constantia"/>
          <w:sz w:val="28"/>
          <w:szCs w:val="28"/>
          <w:lang w:bidi="en-US"/>
        </w:rPr>
        <w:t xml:space="preserve">120 </w:t>
      </w:r>
      <w:r w:rsidR="006B1367">
        <w:rPr>
          <w:rFonts w:eastAsia="Constantia"/>
          <w:sz w:val="28"/>
          <w:szCs w:val="28"/>
          <w:lang w:bidi="en-US"/>
        </w:rPr>
        <w:t>СМСП;</w:t>
      </w:r>
    </w:p>
    <w:p w14:paraId="1350C9FC" w14:textId="1D6BB254" w:rsidR="0090729C" w:rsidRDefault="00B91258" w:rsidP="008105AA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</w:t>
      </w:r>
      <w:r w:rsidR="0090729C" w:rsidRPr="00D101AB">
        <w:rPr>
          <w:rFonts w:eastAsia="Constantia"/>
          <w:sz w:val="28"/>
          <w:szCs w:val="28"/>
          <w:lang w:bidi="en-US"/>
        </w:rPr>
        <w:t>бучающи</w:t>
      </w:r>
      <w:r>
        <w:rPr>
          <w:rFonts w:eastAsia="Constantia"/>
          <w:sz w:val="28"/>
          <w:szCs w:val="28"/>
          <w:lang w:bidi="en-US"/>
        </w:rPr>
        <w:t>е</w:t>
      </w:r>
      <w:r w:rsidR="0090729C" w:rsidRPr="00D101AB">
        <w:rPr>
          <w:rFonts w:eastAsia="Constantia"/>
          <w:sz w:val="28"/>
          <w:szCs w:val="28"/>
          <w:lang w:bidi="en-US"/>
        </w:rPr>
        <w:t xml:space="preserve"> мероприятий на тему </w:t>
      </w:r>
      <w:r w:rsidR="0090729C">
        <w:rPr>
          <w:rFonts w:eastAsia="Constantia"/>
          <w:sz w:val="28"/>
          <w:szCs w:val="28"/>
          <w:lang w:bidi="en-US"/>
        </w:rPr>
        <w:t>«</w:t>
      </w:r>
      <w:r w:rsidR="0090729C" w:rsidRPr="00D101AB">
        <w:rPr>
          <w:rFonts w:eastAsia="Constantia"/>
          <w:sz w:val="28"/>
          <w:szCs w:val="28"/>
          <w:lang w:bidi="en-US"/>
        </w:rPr>
        <w:t xml:space="preserve">Основы </w:t>
      </w:r>
      <w:r w:rsidR="0090729C">
        <w:rPr>
          <w:rFonts w:eastAsia="Constantia"/>
          <w:sz w:val="28"/>
          <w:szCs w:val="28"/>
          <w:lang w:bidi="en-US"/>
        </w:rPr>
        <w:t>ФЗ №223 и ФЗ №44». Курс прошли 52 субъекта малого и среднего предпринимательства;</w:t>
      </w:r>
    </w:p>
    <w:p w14:paraId="1D6192E1" w14:textId="17618D11" w:rsidR="0090729C" w:rsidRPr="003A04AB" w:rsidRDefault="0090729C" w:rsidP="008105AA">
      <w:pPr>
        <w:pStyle w:val="a5"/>
        <w:numPr>
          <w:ilvl w:val="0"/>
          <w:numId w:val="17"/>
        </w:numPr>
        <w:spacing w:after="160" w:line="259" w:lineRule="auto"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Провед</w:t>
      </w:r>
      <w:r>
        <w:rPr>
          <w:rFonts w:eastAsia="Constantia"/>
          <w:sz w:val="28"/>
          <w:szCs w:val="28"/>
          <w:lang w:bidi="en-US"/>
        </w:rPr>
        <w:t xml:space="preserve">ение скоринга субъектам МСП – </w:t>
      </w:r>
      <w:r w:rsidR="007C7DFF">
        <w:rPr>
          <w:rFonts w:eastAsia="Constantia"/>
          <w:sz w:val="28"/>
          <w:szCs w:val="28"/>
          <w:lang w:bidi="en-US"/>
        </w:rPr>
        <w:t>3</w:t>
      </w:r>
      <w:r w:rsidR="00C33F86">
        <w:rPr>
          <w:rFonts w:eastAsia="Constantia"/>
          <w:sz w:val="28"/>
          <w:szCs w:val="28"/>
          <w:lang w:bidi="en-US"/>
        </w:rPr>
        <w:t xml:space="preserve">5 </w:t>
      </w:r>
      <w:r w:rsidRPr="003A04AB">
        <w:rPr>
          <w:rFonts w:eastAsia="Constantia"/>
          <w:sz w:val="28"/>
          <w:szCs w:val="28"/>
          <w:lang w:bidi="en-US"/>
        </w:rPr>
        <w:t>СМСП;</w:t>
      </w:r>
    </w:p>
    <w:p w14:paraId="434C7C68" w14:textId="77777777" w:rsidR="0090729C" w:rsidRDefault="0090729C" w:rsidP="008105AA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Маркетинговые</w:t>
      </w:r>
      <w:r>
        <w:rPr>
          <w:rFonts w:eastAsia="Constantia"/>
          <w:sz w:val="28"/>
          <w:szCs w:val="28"/>
          <w:lang w:bidi="en-US"/>
        </w:rPr>
        <w:t xml:space="preserve"> услуги. Создание </w:t>
      </w:r>
      <w:proofErr w:type="spellStart"/>
      <w:r>
        <w:rPr>
          <w:rFonts w:eastAsia="Constantia"/>
          <w:sz w:val="28"/>
          <w:szCs w:val="28"/>
          <w:lang w:bidi="en-US"/>
        </w:rPr>
        <w:t>логобуков</w:t>
      </w:r>
      <w:proofErr w:type="spellEnd"/>
      <w:r>
        <w:rPr>
          <w:rFonts w:eastAsia="Constantia"/>
          <w:sz w:val="28"/>
          <w:szCs w:val="28"/>
          <w:lang w:bidi="en-US"/>
        </w:rPr>
        <w:t xml:space="preserve"> – 31</w:t>
      </w:r>
      <w:r w:rsidRPr="003A04AB">
        <w:rPr>
          <w:rFonts w:eastAsia="Constantia"/>
          <w:sz w:val="28"/>
          <w:szCs w:val="28"/>
          <w:lang w:bidi="en-US"/>
        </w:rPr>
        <w:t xml:space="preserve"> СМСП;</w:t>
      </w:r>
    </w:p>
    <w:p w14:paraId="684D843C" w14:textId="09C502CA" w:rsidR="0090729C" w:rsidRDefault="0090729C" w:rsidP="008105AA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 xml:space="preserve">Маркетинговые услуги (фирменный стиль) – </w:t>
      </w:r>
      <w:r w:rsidR="006B1367">
        <w:rPr>
          <w:rFonts w:eastAsia="Constantia"/>
          <w:sz w:val="28"/>
          <w:szCs w:val="28"/>
          <w:lang w:bidi="en-US"/>
        </w:rPr>
        <w:t>30</w:t>
      </w:r>
      <w:r>
        <w:rPr>
          <w:rFonts w:eastAsia="Constantia"/>
          <w:sz w:val="28"/>
          <w:szCs w:val="28"/>
          <w:lang w:bidi="en-US"/>
        </w:rPr>
        <w:t xml:space="preserve"> СМСП;</w:t>
      </w:r>
    </w:p>
    <w:p w14:paraId="00D6E591" w14:textId="50D367C9" w:rsidR="0090729C" w:rsidRDefault="0090729C" w:rsidP="008105AA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Электронно-информационные услуги (ЭДО)</w:t>
      </w:r>
      <w:r>
        <w:rPr>
          <w:rFonts w:eastAsia="Constantia"/>
          <w:sz w:val="28"/>
          <w:szCs w:val="28"/>
          <w:lang w:bidi="en-US"/>
        </w:rPr>
        <w:t xml:space="preserve"> – 5</w:t>
      </w:r>
      <w:r w:rsidR="006B1367">
        <w:rPr>
          <w:rFonts w:eastAsia="Constantia"/>
          <w:sz w:val="28"/>
          <w:szCs w:val="28"/>
          <w:lang w:bidi="en-US"/>
        </w:rPr>
        <w:t>2</w:t>
      </w:r>
      <w:r>
        <w:rPr>
          <w:rFonts w:eastAsia="Constantia"/>
          <w:sz w:val="28"/>
          <w:szCs w:val="28"/>
          <w:lang w:bidi="en-US"/>
        </w:rPr>
        <w:t xml:space="preserve"> СМСП</w:t>
      </w:r>
      <w:r w:rsidR="006B1367">
        <w:rPr>
          <w:rFonts w:eastAsia="Constantia"/>
          <w:sz w:val="28"/>
          <w:szCs w:val="28"/>
          <w:lang w:bidi="en-US"/>
        </w:rPr>
        <w:t>;</w:t>
      </w:r>
    </w:p>
    <w:p w14:paraId="59417A21" w14:textId="466CE3ED" w:rsidR="006B1367" w:rsidRDefault="006B1367" w:rsidP="008105AA">
      <w:pPr>
        <w:pStyle w:val="a5"/>
        <w:numPr>
          <w:ilvl w:val="0"/>
          <w:numId w:val="17"/>
        </w:numPr>
        <w:ind w:left="0" w:firstLine="414"/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Сертификация продукции/услуги</w:t>
      </w:r>
      <w:r>
        <w:rPr>
          <w:rFonts w:eastAsia="Calibri"/>
          <w:sz w:val="28"/>
          <w:szCs w:val="28"/>
        </w:rPr>
        <w:t xml:space="preserve"> – </w:t>
      </w:r>
      <w:r w:rsidR="00987529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 xml:space="preserve"> СМСП</w:t>
      </w:r>
      <w:r w:rsidR="007C7DFF">
        <w:rPr>
          <w:rFonts w:eastAsia="Calibri"/>
          <w:sz w:val="28"/>
          <w:szCs w:val="28"/>
        </w:rPr>
        <w:t>;</w:t>
      </w:r>
    </w:p>
    <w:p w14:paraId="5A70D41C" w14:textId="1DDEBF0A" w:rsidR="00987529" w:rsidRPr="00987529" w:rsidRDefault="00987529" w:rsidP="008105AA">
      <w:pPr>
        <w:pStyle w:val="a5"/>
        <w:numPr>
          <w:ilvl w:val="0"/>
          <w:numId w:val="17"/>
        </w:numPr>
        <w:ind w:left="0" w:firstLine="414"/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>
        <w:rPr>
          <w:rFonts w:eastAsia="Calibri"/>
          <w:sz w:val="28"/>
          <w:szCs w:val="28"/>
        </w:rPr>
        <w:t xml:space="preserve"> – 2 СМСП;</w:t>
      </w:r>
    </w:p>
    <w:p w14:paraId="2A6191E4" w14:textId="045174B9" w:rsidR="007C7DFF" w:rsidRDefault="007C7DFF" w:rsidP="008105AA">
      <w:pPr>
        <w:pStyle w:val="a5"/>
        <w:numPr>
          <w:ilvl w:val="0"/>
          <w:numId w:val="17"/>
        </w:numPr>
        <w:ind w:left="0" w:firstLine="426"/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>
        <w:rPr>
          <w:rFonts w:eastAsia="Calibri"/>
          <w:sz w:val="28"/>
          <w:szCs w:val="28"/>
        </w:rPr>
        <w:t xml:space="preserve"> – 2 СМСП</w:t>
      </w:r>
      <w:r w:rsidR="00987529">
        <w:rPr>
          <w:rFonts w:eastAsia="Calibri"/>
          <w:sz w:val="28"/>
          <w:szCs w:val="28"/>
        </w:rPr>
        <w:t>.</w:t>
      </w:r>
    </w:p>
    <w:p w14:paraId="0BD2571C" w14:textId="32252BF0" w:rsidR="00AB2E83" w:rsidRPr="00321373" w:rsidRDefault="00AB2E83" w:rsidP="008105AA">
      <w:pPr>
        <w:pStyle w:val="a5"/>
        <w:numPr>
          <w:ilvl w:val="0"/>
          <w:numId w:val="17"/>
        </w:numPr>
        <w:ind w:left="0" w:firstLine="426"/>
        <w:jc w:val="both"/>
        <w:rPr>
          <w:rFonts w:eastAsia="Calibri"/>
          <w:sz w:val="28"/>
          <w:szCs w:val="28"/>
        </w:rPr>
      </w:pPr>
      <w:r w:rsidRPr="00321373">
        <w:rPr>
          <w:rFonts w:eastAsia="Calibri"/>
          <w:sz w:val="28"/>
          <w:szCs w:val="28"/>
        </w:rPr>
        <w:t xml:space="preserve">Стажировка по России (Конференция центров инжиниринга) – прошли стажировку 2 сотрудника </w:t>
      </w:r>
      <w:r w:rsidR="00321373" w:rsidRPr="00321373">
        <w:rPr>
          <w:rFonts w:eastAsia="Calibri"/>
          <w:sz w:val="28"/>
          <w:szCs w:val="28"/>
        </w:rPr>
        <w:t>центра инжиниринга</w:t>
      </w:r>
      <w:r w:rsidRPr="00321373">
        <w:rPr>
          <w:rFonts w:eastAsia="Calibri"/>
          <w:sz w:val="28"/>
          <w:szCs w:val="28"/>
        </w:rPr>
        <w:t>;</w:t>
      </w:r>
    </w:p>
    <w:p w14:paraId="43F79315" w14:textId="0DA5BA99" w:rsidR="00AB2E83" w:rsidRPr="008105AA" w:rsidRDefault="00AB2E83" w:rsidP="008105AA">
      <w:pPr>
        <w:pStyle w:val="a5"/>
        <w:numPr>
          <w:ilvl w:val="0"/>
          <w:numId w:val="17"/>
        </w:numPr>
        <w:ind w:left="0" w:firstLine="426"/>
        <w:jc w:val="both"/>
        <w:rPr>
          <w:rFonts w:eastAsia="Calibri"/>
        </w:rPr>
      </w:pPr>
      <w:r w:rsidRPr="00AB2E83">
        <w:rPr>
          <w:rFonts w:eastAsia="Calibri"/>
          <w:sz w:val="28"/>
          <w:szCs w:val="28"/>
        </w:rPr>
        <w:t>Внедрение фирменного стиля «Мой Бизнес» (размещение информации на кнопках лифта многоэтажных домах по деятельности и услугам центра «Мой биз</w:t>
      </w:r>
      <w:r w:rsidR="00321373">
        <w:rPr>
          <w:rFonts w:eastAsia="Calibri"/>
          <w:sz w:val="28"/>
          <w:szCs w:val="28"/>
        </w:rPr>
        <w:t>н</w:t>
      </w:r>
      <w:r w:rsidRPr="00AB2E83">
        <w:rPr>
          <w:rFonts w:eastAsia="Calibri"/>
          <w:sz w:val="28"/>
          <w:szCs w:val="28"/>
        </w:rPr>
        <w:t>ес» в г. Махачкала).</w:t>
      </w:r>
    </w:p>
    <w:p w14:paraId="6BAF5B67" w14:textId="77777777" w:rsidR="00A131E0" w:rsidRDefault="00A131E0" w:rsidP="008105AA">
      <w:pPr>
        <w:rPr>
          <w:rFonts w:eastAsia="Calibri"/>
        </w:rPr>
      </w:pPr>
    </w:p>
    <w:p w14:paraId="3E3B73B4" w14:textId="270F4110" w:rsidR="00A131E0" w:rsidRPr="00A131E0" w:rsidRDefault="00A131E0" w:rsidP="008105AA">
      <w:pPr>
        <w:jc w:val="center"/>
        <w:rPr>
          <w:rFonts w:eastAsia="Calibri"/>
          <w:b/>
          <w:bCs/>
        </w:rPr>
      </w:pPr>
      <w:r w:rsidRPr="00A131E0">
        <w:rPr>
          <w:rFonts w:eastAsia="Calibri"/>
          <w:b/>
          <w:bCs/>
        </w:rPr>
        <w:t>АНО «Центр поддержки экспорта Республики Дагестан»</w:t>
      </w:r>
    </w:p>
    <w:p w14:paraId="57D20349" w14:textId="77777777" w:rsidR="00814C3A" w:rsidRPr="00FF67E8" w:rsidRDefault="00814C3A" w:rsidP="00814C3A">
      <w:pPr>
        <w:pStyle w:val="ac"/>
        <w:ind w:left="851"/>
        <w:rPr>
          <w:b/>
          <w:color w:val="000000"/>
          <w:spacing w:val="-2"/>
          <w:sz w:val="28"/>
          <w:szCs w:val="28"/>
          <w:lang w:eastAsia="zh-CN" w:bidi="ru-RU"/>
        </w:rPr>
      </w:pPr>
      <w:r w:rsidRPr="00FF67E8">
        <w:rPr>
          <w:b/>
          <w:color w:val="000000"/>
          <w:spacing w:val="-2"/>
          <w:sz w:val="28"/>
          <w:szCs w:val="28"/>
          <w:lang w:eastAsia="zh-CN" w:bidi="ru-RU"/>
        </w:rPr>
        <w:t>Оказаны услуги:</w:t>
      </w:r>
    </w:p>
    <w:p w14:paraId="2ED4FC1C" w14:textId="412AC7D8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В рамках организации и проведение международных бизнес-миссий </w:t>
      </w:r>
      <w:r>
        <w:rPr>
          <w:spacing w:val="-2"/>
          <w:lang w:eastAsia="zh-CN"/>
        </w:rPr>
        <w:t xml:space="preserve">10 </w:t>
      </w:r>
      <w:r w:rsidRPr="007E07CE">
        <w:rPr>
          <w:spacing w:val="-2"/>
          <w:lang w:eastAsia="zh-CN"/>
        </w:rPr>
        <w:t>СМСП</w:t>
      </w:r>
      <w:r>
        <w:rPr>
          <w:spacing w:val="-2"/>
          <w:lang w:eastAsia="zh-CN"/>
        </w:rPr>
        <w:t>;</w:t>
      </w:r>
    </w:p>
    <w:p w14:paraId="3BD889ED" w14:textId="747FAE09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Организация и проведение реверсных бизнес-миссий (прием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экспорт) </w:t>
      </w:r>
      <w:r w:rsidRPr="00B729E5">
        <w:rPr>
          <w:spacing w:val="-2"/>
          <w:lang w:eastAsia="zh-CN"/>
        </w:rPr>
        <w:t>52 СМСП</w:t>
      </w:r>
      <w:r>
        <w:rPr>
          <w:spacing w:val="-2"/>
          <w:lang w:eastAsia="zh-CN"/>
        </w:rPr>
        <w:t>;</w:t>
      </w:r>
    </w:p>
    <w:p w14:paraId="7D301512" w14:textId="6144802F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Организация участия субъектов малого и среднего предпринимательства в </w:t>
      </w:r>
      <w:proofErr w:type="spellStart"/>
      <w:r w:rsidRPr="007E07CE">
        <w:rPr>
          <w:spacing w:val="-2"/>
          <w:lang w:eastAsia="zh-CN"/>
        </w:rPr>
        <w:t>выставочно</w:t>
      </w:r>
      <w:proofErr w:type="spellEnd"/>
      <w:r w:rsidRPr="007E07CE">
        <w:rPr>
          <w:spacing w:val="-2"/>
          <w:lang w:eastAsia="zh-CN"/>
        </w:rPr>
        <w:t>-ярмарочном мероприятии в иностранном государстве 7 СМСП</w:t>
      </w:r>
      <w:r>
        <w:rPr>
          <w:spacing w:val="-2"/>
          <w:lang w:eastAsia="zh-CN"/>
        </w:rPr>
        <w:t>;</w:t>
      </w:r>
    </w:p>
    <w:p w14:paraId="38A55AC9" w14:textId="1BF68117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Организация участия субъектов малого и среднего предпринимательства в </w:t>
      </w:r>
      <w:proofErr w:type="spellStart"/>
      <w:r w:rsidRPr="007E07CE">
        <w:rPr>
          <w:spacing w:val="-2"/>
          <w:lang w:eastAsia="zh-CN"/>
        </w:rPr>
        <w:t>выставочно</w:t>
      </w:r>
      <w:proofErr w:type="spellEnd"/>
      <w:r w:rsidRPr="007E07CE">
        <w:rPr>
          <w:spacing w:val="-2"/>
          <w:lang w:eastAsia="zh-CN"/>
        </w:rPr>
        <w:t xml:space="preserve">-ярмарочном мероприятии в Российской Федерации </w:t>
      </w:r>
      <w:r>
        <w:rPr>
          <w:spacing w:val="-2"/>
          <w:lang w:eastAsia="zh-CN"/>
        </w:rPr>
        <w:t>5</w:t>
      </w:r>
      <w:r w:rsidRPr="007E07CE">
        <w:rPr>
          <w:spacing w:val="-2"/>
          <w:lang w:eastAsia="zh-CN"/>
        </w:rPr>
        <w:t xml:space="preserve"> СМСП</w:t>
      </w:r>
      <w:r>
        <w:rPr>
          <w:spacing w:val="-2"/>
          <w:lang w:eastAsia="zh-CN"/>
        </w:rPr>
        <w:t>;</w:t>
      </w:r>
    </w:p>
    <w:p w14:paraId="3A98A59D" w14:textId="5AC3060D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Привлечение на услуги группы РЭЦ (2022) </w:t>
      </w:r>
      <w:r>
        <w:rPr>
          <w:spacing w:val="-2"/>
          <w:lang w:eastAsia="zh-CN"/>
        </w:rPr>
        <w:t>242</w:t>
      </w:r>
      <w:r w:rsidRPr="007E07CE">
        <w:rPr>
          <w:spacing w:val="-2"/>
          <w:lang w:eastAsia="zh-CN"/>
        </w:rPr>
        <w:t xml:space="preserve"> СМСП</w:t>
      </w:r>
      <w:r>
        <w:rPr>
          <w:spacing w:val="-2"/>
          <w:lang w:eastAsia="zh-CN"/>
        </w:rPr>
        <w:t>;</w:t>
      </w:r>
    </w:p>
    <w:p w14:paraId="0D1654A6" w14:textId="06CC117E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Регистрация и продвижение МСП на международной электронной торговой площадке, в том числе привлечение сервисного партнера </w:t>
      </w:r>
      <w:r w:rsidRPr="00B729E5">
        <w:rPr>
          <w:spacing w:val="-2"/>
          <w:lang w:eastAsia="zh-CN"/>
        </w:rPr>
        <w:t>12</w:t>
      </w:r>
      <w:r w:rsidRPr="00E372F8">
        <w:rPr>
          <w:color w:val="FF0000"/>
          <w:spacing w:val="-2"/>
          <w:lang w:eastAsia="zh-CN"/>
        </w:rPr>
        <w:t xml:space="preserve"> </w:t>
      </w:r>
      <w:r w:rsidRPr="007E07CE">
        <w:rPr>
          <w:spacing w:val="-2"/>
          <w:lang w:eastAsia="zh-CN"/>
        </w:rPr>
        <w:t>СМСП</w:t>
      </w:r>
      <w:r>
        <w:rPr>
          <w:spacing w:val="-2"/>
          <w:lang w:eastAsia="zh-CN"/>
        </w:rPr>
        <w:t>;</w:t>
      </w:r>
    </w:p>
    <w:p w14:paraId="2CBA2B43" w14:textId="5DC7D069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Содействие в поиске и подборе иностранного покупателя </w:t>
      </w:r>
      <w:r w:rsidRPr="00B729E5">
        <w:rPr>
          <w:spacing w:val="-2"/>
          <w:lang w:eastAsia="zh-CN"/>
        </w:rPr>
        <w:t>35</w:t>
      </w:r>
      <w:r w:rsidRPr="00782CBB">
        <w:rPr>
          <w:color w:val="FF0000"/>
          <w:spacing w:val="-2"/>
          <w:lang w:eastAsia="zh-CN"/>
        </w:rPr>
        <w:t xml:space="preserve"> </w:t>
      </w:r>
      <w:r w:rsidRPr="007E07CE">
        <w:rPr>
          <w:spacing w:val="-2"/>
          <w:lang w:eastAsia="zh-CN"/>
        </w:rPr>
        <w:t>СМСП в т.ч силами Центра 7 СМСП</w:t>
      </w:r>
      <w:r>
        <w:rPr>
          <w:spacing w:val="-2"/>
          <w:lang w:eastAsia="zh-CN"/>
        </w:rPr>
        <w:t>;</w:t>
      </w:r>
    </w:p>
    <w:p w14:paraId="7D1A83B3" w14:textId="55932A7A" w:rsidR="00814C3A" w:rsidRPr="007E07CE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lastRenderedPageBreak/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3 СМСП</w:t>
      </w:r>
      <w:r>
        <w:rPr>
          <w:spacing w:val="-2"/>
          <w:lang w:eastAsia="zh-CN"/>
        </w:rPr>
        <w:t>;</w:t>
      </w:r>
    </w:p>
    <w:p w14:paraId="7D3B6C79" w14:textId="5C50A5B0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>Сопровождение экспортного контракта 3</w:t>
      </w:r>
      <w:r>
        <w:rPr>
          <w:spacing w:val="-2"/>
          <w:lang w:eastAsia="zh-CN"/>
        </w:rPr>
        <w:t xml:space="preserve"> </w:t>
      </w:r>
      <w:r w:rsidRPr="007E07CE">
        <w:rPr>
          <w:spacing w:val="-2"/>
          <w:lang w:eastAsia="zh-CN"/>
        </w:rPr>
        <w:t>СМСП</w:t>
      </w:r>
      <w:r>
        <w:rPr>
          <w:spacing w:val="-2"/>
          <w:lang w:eastAsia="zh-CN"/>
        </w:rPr>
        <w:t>.</w:t>
      </w:r>
    </w:p>
    <w:p w14:paraId="6BBD674C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bCs/>
          <w:spacing w:val="-2"/>
          <w:lang w:eastAsia="zh-CN"/>
        </w:rPr>
      </w:pPr>
      <w:r w:rsidRPr="00C57624">
        <w:rPr>
          <w:bCs/>
          <w:spacing w:val="-2"/>
          <w:lang w:eastAsia="zh-CN"/>
        </w:rPr>
        <w:t xml:space="preserve">В средствах массовой информации, а также на сайтах в информационно-телекоммуникационной сети «Интернет» и в социальных сетях, Одноклассники, ВКонтакте, телеграмм канале, ведётся информационное освещение деятельности центра предоставляемых услугах, новостях и </w:t>
      </w:r>
      <w:proofErr w:type="spellStart"/>
      <w:r w:rsidRPr="00C57624">
        <w:rPr>
          <w:bCs/>
          <w:spacing w:val="-2"/>
          <w:lang w:eastAsia="zh-CN"/>
        </w:rPr>
        <w:t>тд</w:t>
      </w:r>
      <w:proofErr w:type="spellEnd"/>
      <w:r w:rsidRPr="00C57624">
        <w:rPr>
          <w:bCs/>
          <w:spacing w:val="-2"/>
          <w:lang w:eastAsia="zh-CN"/>
        </w:rPr>
        <w:t>.</w:t>
      </w:r>
    </w:p>
    <w:p w14:paraId="5C30CCDD" w14:textId="77777777" w:rsidR="00814C3A" w:rsidRDefault="00814C3A" w:rsidP="00814C3A">
      <w:pPr>
        <w:tabs>
          <w:tab w:val="left" w:pos="1080"/>
        </w:tabs>
        <w:suppressAutoHyphens/>
        <w:ind w:firstLine="709"/>
        <w:rPr>
          <w:b/>
          <w:spacing w:val="-2"/>
          <w:lang w:eastAsia="zh-CN"/>
        </w:rPr>
      </w:pPr>
    </w:p>
    <w:p w14:paraId="573016AC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b/>
          <w:spacing w:val="-2"/>
          <w:lang w:eastAsia="zh-CN"/>
        </w:rPr>
      </w:pPr>
      <w:r w:rsidRPr="00C57624">
        <w:rPr>
          <w:b/>
          <w:spacing w:val="-2"/>
          <w:lang w:eastAsia="zh-CN"/>
        </w:rPr>
        <w:t>Проведены выездные мероприятия:</w:t>
      </w:r>
    </w:p>
    <w:p w14:paraId="6AE29CE6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</w:p>
    <w:p w14:paraId="12AA0A49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-Организовано участие в международных выставках, таких как:</w:t>
      </w:r>
    </w:p>
    <w:p w14:paraId="20594732" w14:textId="77777777" w:rsidR="00814C3A" w:rsidRPr="00C57624" w:rsidRDefault="00814C3A" w:rsidP="00814C3A">
      <w:pPr>
        <w:tabs>
          <w:tab w:val="left" w:pos="1080"/>
        </w:tabs>
        <w:suppressAutoHyphens/>
        <w:ind w:firstLine="567"/>
        <w:rPr>
          <w:spacing w:val="-2"/>
          <w:lang w:eastAsia="zh-CN"/>
        </w:rPr>
      </w:pPr>
      <w:r w:rsidRPr="00C57624">
        <w:rPr>
          <w:spacing w:val="-2"/>
          <w:lang w:eastAsia="zh-CN"/>
        </w:rPr>
        <w:t>Международная продовольственная выставка «ПРОДЭКСПО 2022» - 3 СМСП;</w:t>
      </w:r>
    </w:p>
    <w:p w14:paraId="1C0D173E" w14:textId="77777777" w:rsidR="00814C3A" w:rsidRPr="00C57624" w:rsidRDefault="00814C3A" w:rsidP="00814C3A">
      <w:pPr>
        <w:tabs>
          <w:tab w:val="left" w:pos="1080"/>
        </w:tabs>
        <w:suppressAutoHyphens/>
        <w:ind w:firstLine="567"/>
        <w:rPr>
          <w:spacing w:val="-2"/>
          <w:lang w:eastAsia="zh-CN"/>
        </w:rPr>
      </w:pPr>
      <w:r w:rsidRPr="00C57624">
        <w:rPr>
          <w:spacing w:val="-2"/>
          <w:lang w:eastAsia="zh-CN"/>
        </w:rPr>
        <w:t>Международная выставка кормов для животных «</w:t>
      </w:r>
      <w:r w:rsidRPr="00C57624">
        <w:rPr>
          <w:spacing w:val="-2"/>
          <w:lang w:val="en-US" w:eastAsia="zh-CN"/>
        </w:rPr>
        <w:t>AGROS</w:t>
      </w:r>
      <w:r w:rsidRPr="00C57624">
        <w:rPr>
          <w:spacing w:val="-2"/>
          <w:lang w:eastAsia="zh-CN"/>
        </w:rPr>
        <w:t xml:space="preserve"> 2022» - 1 СМСП;</w:t>
      </w:r>
    </w:p>
    <w:p w14:paraId="3D416357" w14:textId="6BBADDB0" w:rsidR="00814C3A" w:rsidRPr="00C57624" w:rsidRDefault="00814C3A" w:rsidP="00814C3A">
      <w:pPr>
        <w:tabs>
          <w:tab w:val="left" w:pos="1080"/>
        </w:tabs>
        <w:suppressAutoHyphens/>
        <w:ind w:firstLine="567"/>
        <w:rPr>
          <w:spacing w:val="-2"/>
          <w:lang w:eastAsia="zh-CN"/>
        </w:rPr>
      </w:pPr>
      <w:r w:rsidRPr="00C57624">
        <w:rPr>
          <w:spacing w:val="-2"/>
          <w:lang w:eastAsia="zh-CN"/>
        </w:rPr>
        <w:t>Международная выставка «Сельское хозяйство «</w:t>
      </w:r>
      <w:proofErr w:type="spellStart"/>
      <w:r w:rsidRPr="00C57624">
        <w:rPr>
          <w:spacing w:val="-2"/>
          <w:lang w:val="en-US" w:eastAsia="zh-CN"/>
        </w:rPr>
        <w:t>AgroWorld</w:t>
      </w:r>
      <w:proofErr w:type="spellEnd"/>
      <w:r w:rsidRPr="00C57624">
        <w:rPr>
          <w:spacing w:val="-2"/>
          <w:lang w:eastAsia="zh-CN"/>
        </w:rPr>
        <w:t xml:space="preserve"> </w:t>
      </w:r>
      <w:r w:rsidRPr="00C57624">
        <w:rPr>
          <w:spacing w:val="-2"/>
          <w:lang w:val="en-US" w:eastAsia="zh-CN"/>
        </w:rPr>
        <w:t>Uzbekistan</w:t>
      </w:r>
      <w:r w:rsidRPr="00C57624">
        <w:rPr>
          <w:spacing w:val="-2"/>
          <w:lang w:eastAsia="zh-CN"/>
        </w:rPr>
        <w:t xml:space="preserve"> 2022» - 1 СМСП</w:t>
      </w:r>
      <w:r>
        <w:rPr>
          <w:spacing w:val="-2"/>
          <w:lang w:eastAsia="zh-CN"/>
        </w:rPr>
        <w:t>;</w:t>
      </w:r>
    </w:p>
    <w:p w14:paraId="108CD4D4" w14:textId="3967968A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Организация участия на международной текстильной выставке «TEXTILEXPO KAZAKHSTAN» в Алматы, Казахстан, с участием 3 СМСП, время проведения</w:t>
      </w:r>
      <w:r>
        <w:rPr>
          <w:spacing w:val="-2"/>
          <w:lang w:eastAsia="zh-CN"/>
        </w:rPr>
        <w:t>;</w:t>
      </w:r>
    </w:p>
    <w:p w14:paraId="05CD82CA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Организована реверсная бизнес-миссия из ОАЭ с участием 6 СМСП;</w:t>
      </w:r>
    </w:p>
    <w:p w14:paraId="381F3495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Организована реверсная бизнес-миссия из Казахстана с участием 14 СМСП;</w:t>
      </w:r>
    </w:p>
    <w:p w14:paraId="2031109F" w14:textId="6626B702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Организована международная бизнес-миссия в Республику Таджикистан с участием 3 СМСП</w:t>
      </w:r>
      <w:r>
        <w:rPr>
          <w:spacing w:val="-2"/>
          <w:lang w:eastAsia="zh-CN"/>
        </w:rPr>
        <w:t>;</w:t>
      </w:r>
    </w:p>
    <w:p w14:paraId="15576B19" w14:textId="36447B62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Организована международная бизнес-миссия в Республику Узбекистан с участием 4 СМСП</w:t>
      </w:r>
      <w:r>
        <w:rPr>
          <w:spacing w:val="-2"/>
          <w:lang w:eastAsia="zh-CN"/>
        </w:rPr>
        <w:t>;</w:t>
      </w:r>
    </w:p>
    <w:p w14:paraId="55B44E8F" w14:textId="76874112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 xml:space="preserve">- </w:t>
      </w:r>
      <w:r w:rsidRPr="00C77270">
        <w:rPr>
          <w:spacing w:val="-2"/>
          <w:lang w:eastAsia="zh-CN"/>
        </w:rPr>
        <w:t>Организована международная бизнес-миссия в</w:t>
      </w:r>
      <w:r>
        <w:rPr>
          <w:spacing w:val="-2"/>
          <w:lang w:eastAsia="zh-CN"/>
        </w:rPr>
        <w:t xml:space="preserve"> Ирак </w:t>
      </w:r>
      <w:r w:rsidRPr="00C77270">
        <w:rPr>
          <w:spacing w:val="-2"/>
          <w:lang w:eastAsia="zh-CN"/>
        </w:rPr>
        <w:t>с участием 3 СМСП</w:t>
      </w:r>
      <w:r>
        <w:rPr>
          <w:spacing w:val="-2"/>
          <w:lang w:eastAsia="zh-CN"/>
        </w:rPr>
        <w:t>;</w:t>
      </w:r>
    </w:p>
    <w:p w14:paraId="0136B1CC" w14:textId="2BA39E5D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 xml:space="preserve">- Организована реверсная бизнес-миссия из Узбекистана, с участием </w:t>
      </w:r>
      <w:r>
        <w:rPr>
          <w:spacing w:val="-2"/>
          <w:lang w:eastAsia="zh-CN"/>
        </w:rPr>
        <w:t>10</w:t>
      </w:r>
      <w:r w:rsidRPr="00C57624">
        <w:rPr>
          <w:spacing w:val="-2"/>
          <w:lang w:eastAsia="zh-CN"/>
        </w:rPr>
        <w:t xml:space="preserve"> СМСП, по итогам которой был заключен экспортный контракт на сумму 3,5 млн. долл. США</w:t>
      </w:r>
      <w:r>
        <w:rPr>
          <w:spacing w:val="-2"/>
          <w:lang w:eastAsia="zh-CN"/>
        </w:rPr>
        <w:t xml:space="preserve">. Представители делегации </w:t>
      </w:r>
      <w:r w:rsidRPr="00CB4173">
        <w:rPr>
          <w:spacing w:val="-2"/>
          <w:lang w:eastAsia="zh-CN"/>
        </w:rPr>
        <w:t>компании, как ООО «</w:t>
      </w:r>
      <w:proofErr w:type="spellStart"/>
      <w:r w:rsidRPr="00CB4173">
        <w:rPr>
          <w:spacing w:val="-2"/>
          <w:lang w:eastAsia="zh-CN"/>
        </w:rPr>
        <w:t>ТиллоДамар</w:t>
      </w:r>
      <w:proofErr w:type="spellEnd"/>
      <w:r w:rsidRPr="00CB4173">
        <w:rPr>
          <w:spacing w:val="-2"/>
          <w:lang w:eastAsia="zh-CN"/>
        </w:rPr>
        <w:t xml:space="preserve">» (молочная продукция), ООО ROSTTRAVEL (туризм), ООО GELIOS SMART CITY (решения для умных городов, а также в сегменте энергетической отрасли), OOO AL-AMIN GROUP (соки и напитки), ООО TARAQQIYOT TAYYJRLOV (продукция АПК: мясо и </w:t>
      </w:r>
      <w:proofErr w:type="spellStart"/>
      <w:r w:rsidRPr="00CB4173">
        <w:rPr>
          <w:spacing w:val="-2"/>
          <w:lang w:eastAsia="zh-CN"/>
        </w:rPr>
        <w:t>др</w:t>
      </w:r>
      <w:proofErr w:type="spellEnd"/>
      <w:r w:rsidRPr="00CB4173">
        <w:rPr>
          <w:spacing w:val="-2"/>
          <w:lang w:eastAsia="zh-CN"/>
        </w:rPr>
        <w:t xml:space="preserve">), ООО МАНОКИТ (производство и поставка контрольно-измерительных приборов), ООО </w:t>
      </w:r>
      <w:proofErr w:type="spellStart"/>
      <w:r w:rsidRPr="00CB4173">
        <w:rPr>
          <w:spacing w:val="-2"/>
          <w:lang w:eastAsia="zh-CN"/>
        </w:rPr>
        <w:t>Biznes</w:t>
      </w:r>
      <w:proofErr w:type="spellEnd"/>
      <w:r w:rsidRPr="00CB4173">
        <w:rPr>
          <w:spacing w:val="-2"/>
          <w:lang w:eastAsia="zh-CN"/>
        </w:rPr>
        <w:t xml:space="preserve"> </w:t>
      </w:r>
      <w:proofErr w:type="spellStart"/>
      <w:r w:rsidRPr="00CB4173">
        <w:rPr>
          <w:spacing w:val="-2"/>
          <w:lang w:eastAsia="zh-CN"/>
        </w:rPr>
        <w:t>Azia</w:t>
      </w:r>
      <w:proofErr w:type="spellEnd"/>
      <w:r w:rsidRPr="00CB4173">
        <w:rPr>
          <w:spacing w:val="-2"/>
          <w:lang w:eastAsia="zh-CN"/>
        </w:rPr>
        <w:t xml:space="preserve"> (группа компаний в сфере текстиля, логистики, промышленности и др.)</w:t>
      </w:r>
      <w:r>
        <w:rPr>
          <w:spacing w:val="-2"/>
          <w:lang w:eastAsia="zh-CN"/>
        </w:rPr>
        <w:t>;</w:t>
      </w:r>
    </w:p>
    <w:p w14:paraId="2A4F9D87" w14:textId="3EFF127A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 xml:space="preserve">- </w:t>
      </w:r>
      <w:r>
        <w:rPr>
          <w:spacing w:val="-2"/>
          <w:lang w:eastAsia="zh-CN"/>
        </w:rPr>
        <w:t>О</w:t>
      </w:r>
      <w:r w:rsidRPr="00C57624">
        <w:rPr>
          <w:spacing w:val="-2"/>
          <w:lang w:eastAsia="zh-CN"/>
        </w:rPr>
        <w:t>казана поддержка по размещены в шоу-руме в Казахстане. (дагестанские соки, консервы и текстильная продукция)</w:t>
      </w:r>
      <w:r>
        <w:rPr>
          <w:spacing w:val="-2"/>
          <w:lang w:eastAsia="zh-CN"/>
        </w:rPr>
        <w:t>;</w:t>
      </w:r>
    </w:p>
    <w:p w14:paraId="4B5B0349" w14:textId="5A74B11A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Организация Конференции «Экспортный навигатор 3.0»</w:t>
      </w:r>
      <w:r>
        <w:rPr>
          <w:spacing w:val="-2"/>
          <w:lang w:eastAsia="zh-CN"/>
        </w:rPr>
        <w:t>;</w:t>
      </w:r>
      <w:r w:rsidRPr="00C57624">
        <w:rPr>
          <w:spacing w:val="-2"/>
          <w:lang w:eastAsia="zh-CN"/>
        </w:rPr>
        <w:t xml:space="preserve"> </w:t>
      </w:r>
    </w:p>
    <w:p w14:paraId="7D99D22F" w14:textId="77777777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Организация регионального этапа по СКФО Всероссийской премии «Экспортер года» на котором 3 дагестанские компании заняли призовые места.</w:t>
      </w:r>
    </w:p>
    <w:p w14:paraId="11214253" w14:textId="2C484ADA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lastRenderedPageBreak/>
        <w:t>- Организация участия на Международной строительной выставке «</w:t>
      </w:r>
      <w:proofErr w:type="spellStart"/>
      <w:r w:rsidRPr="00C57624">
        <w:rPr>
          <w:spacing w:val="-2"/>
          <w:lang w:eastAsia="zh-CN"/>
        </w:rPr>
        <w:t>BakuBuild</w:t>
      </w:r>
      <w:proofErr w:type="spellEnd"/>
      <w:r w:rsidRPr="00C57624">
        <w:rPr>
          <w:spacing w:val="-2"/>
          <w:lang w:eastAsia="zh-CN"/>
        </w:rPr>
        <w:t xml:space="preserve"> 2022», в Баку, Азербайджан, с участием 3 СМСП</w:t>
      </w:r>
      <w:r>
        <w:rPr>
          <w:spacing w:val="-2"/>
          <w:lang w:eastAsia="zh-CN"/>
        </w:rPr>
        <w:t>;</w:t>
      </w:r>
    </w:p>
    <w:p w14:paraId="20E407F8" w14:textId="77777777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 Организация участия на Международной выставке «Прибыльное животноводство. Выставка оборудования, кормов и ветеринарной продукции для животноводства и птицеводства.» в г. Краснодар (РОССИЯ) для 1 СМСП</w:t>
      </w:r>
      <w:r>
        <w:rPr>
          <w:spacing w:val="-2"/>
          <w:lang w:eastAsia="zh-CN"/>
        </w:rPr>
        <w:t>;</w:t>
      </w:r>
    </w:p>
    <w:p w14:paraId="6C5E0605" w14:textId="48147CC8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 xml:space="preserve">- </w:t>
      </w:r>
      <w:r w:rsidRPr="00C57624">
        <w:rPr>
          <w:spacing w:val="-2"/>
          <w:lang w:eastAsia="zh-CN"/>
        </w:rPr>
        <w:t xml:space="preserve">Организация участия дагестанских компаний на международной благотворительной выставке International </w:t>
      </w:r>
      <w:proofErr w:type="spellStart"/>
      <w:r w:rsidRPr="00C57624">
        <w:rPr>
          <w:spacing w:val="-2"/>
          <w:lang w:eastAsia="zh-CN"/>
        </w:rPr>
        <w:t>Charity</w:t>
      </w:r>
      <w:proofErr w:type="spellEnd"/>
      <w:r w:rsidRPr="00C57624">
        <w:rPr>
          <w:spacing w:val="-2"/>
          <w:lang w:eastAsia="zh-CN"/>
        </w:rPr>
        <w:t xml:space="preserve"> </w:t>
      </w:r>
      <w:proofErr w:type="spellStart"/>
      <w:r w:rsidRPr="00C57624">
        <w:rPr>
          <w:spacing w:val="-2"/>
          <w:lang w:eastAsia="zh-CN"/>
        </w:rPr>
        <w:t>Bazaar</w:t>
      </w:r>
      <w:proofErr w:type="spellEnd"/>
      <w:r w:rsidRPr="00C57624">
        <w:rPr>
          <w:spacing w:val="-2"/>
          <w:lang w:eastAsia="zh-CN"/>
        </w:rPr>
        <w:t xml:space="preserve"> в Азербайджане, г. Баку. В частности, была представлена дагестанская продукция – горный мёд, </w:t>
      </w:r>
      <w:proofErr w:type="spellStart"/>
      <w:r w:rsidRPr="00C57624">
        <w:rPr>
          <w:spacing w:val="-2"/>
          <w:lang w:eastAsia="zh-CN"/>
        </w:rPr>
        <w:t>урбеч</w:t>
      </w:r>
      <w:proofErr w:type="spellEnd"/>
      <w:r w:rsidRPr="00C57624">
        <w:rPr>
          <w:spacing w:val="-2"/>
          <w:lang w:eastAsia="zh-CN"/>
        </w:rPr>
        <w:t xml:space="preserve"> различных вкусов</w:t>
      </w:r>
      <w:r>
        <w:rPr>
          <w:spacing w:val="-2"/>
          <w:lang w:eastAsia="zh-CN"/>
        </w:rPr>
        <w:t>;</w:t>
      </w:r>
    </w:p>
    <w:p w14:paraId="6E19EE77" w14:textId="0ECC5336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9A4D3F">
        <w:rPr>
          <w:spacing w:val="-2"/>
          <w:lang w:eastAsia="zh-CN"/>
        </w:rPr>
        <w:t>- Организована реверсная бизнес-миссия из Азербайджана с участием 1</w:t>
      </w:r>
      <w:r>
        <w:rPr>
          <w:spacing w:val="-2"/>
          <w:lang w:eastAsia="zh-CN"/>
        </w:rPr>
        <w:t>2</w:t>
      </w:r>
      <w:r w:rsidRPr="009A4D3F">
        <w:rPr>
          <w:spacing w:val="-2"/>
          <w:lang w:eastAsia="zh-CN"/>
        </w:rPr>
        <w:t xml:space="preserve"> СМСП</w:t>
      </w:r>
      <w:r>
        <w:rPr>
          <w:spacing w:val="-2"/>
          <w:lang w:eastAsia="zh-CN"/>
        </w:rPr>
        <w:t>;</w:t>
      </w:r>
    </w:p>
    <w:p w14:paraId="73DE46C9" w14:textId="4BD03B5A" w:rsidR="00814C3A" w:rsidRPr="00EC59C5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E372F8">
        <w:rPr>
          <w:spacing w:val="-2"/>
          <w:lang w:eastAsia="zh-CN"/>
        </w:rPr>
        <w:t>- Организована реверсная бизнес-миссия из</w:t>
      </w:r>
      <w:r>
        <w:rPr>
          <w:spacing w:val="-2"/>
          <w:lang w:eastAsia="zh-CN"/>
        </w:rPr>
        <w:t xml:space="preserve"> Киргизии </w:t>
      </w:r>
      <w:r w:rsidRPr="00E372F8">
        <w:rPr>
          <w:spacing w:val="-2"/>
          <w:lang w:eastAsia="zh-CN"/>
        </w:rPr>
        <w:t xml:space="preserve">с участием </w:t>
      </w:r>
      <w:r>
        <w:rPr>
          <w:spacing w:val="-2"/>
          <w:lang w:eastAsia="zh-CN"/>
        </w:rPr>
        <w:t>10</w:t>
      </w:r>
      <w:r w:rsidRPr="00E372F8">
        <w:rPr>
          <w:spacing w:val="-2"/>
          <w:lang w:eastAsia="zh-CN"/>
        </w:rPr>
        <w:t xml:space="preserve"> СМСП</w:t>
      </w:r>
      <w:r>
        <w:rPr>
          <w:spacing w:val="-2"/>
          <w:lang w:eastAsia="zh-CN"/>
        </w:rPr>
        <w:t>.</w:t>
      </w:r>
    </w:p>
    <w:p w14:paraId="314E7B17" w14:textId="2C23DC09" w:rsidR="00814C3A" w:rsidRPr="00C57624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EC59C5">
        <w:rPr>
          <w:spacing w:val="-2"/>
          <w:lang w:eastAsia="zh-CN"/>
        </w:rPr>
        <w:t>Участие в выездах в районы Дагестана в составе делегации инфраструктуры поддержки МСП в целях донесения информации о существующих формах поддержки</w:t>
      </w:r>
      <w:r>
        <w:rPr>
          <w:spacing w:val="-2"/>
          <w:lang w:eastAsia="zh-CN"/>
        </w:rPr>
        <w:t>.</w:t>
      </w:r>
    </w:p>
    <w:p w14:paraId="2AD4F4C1" w14:textId="77777777" w:rsidR="00814C3A" w:rsidRPr="00FB064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</w:p>
    <w:p w14:paraId="46BE49F5" w14:textId="66754EA3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По состоянию на 30 декабря 2022 г. при содействии Центра поддержки экспорта РД выведено на экспорт</w:t>
      </w:r>
      <w:r w:rsidRPr="007E384D"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>17 СМСП. Заключено экспортных контрактов на общую сумму 7,</w:t>
      </w:r>
      <w:r w:rsidRPr="002065E3">
        <w:rPr>
          <w:spacing w:val="-2"/>
          <w:lang w:eastAsia="zh-CN"/>
        </w:rPr>
        <w:t>6</w:t>
      </w:r>
      <w:r>
        <w:rPr>
          <w:spacing w:val="-2"/>
          <w:lang w:eastAsia="zh-CN"/>
        </w:rPr>
        <w:t>8 млн. долларов США.</w:t>
      </w:r>
    </w:p>
    <w:p w14:paraId="0AE095AE" w14:textId="77777777" w:rsid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AF3657">
        <w:rPr>
          <w:spacing w:val="-2"/>
          <w:lang w:eastAsia="zh-CN"/>
        </w:rPr>
        <w:t>По итогам первого полугодия 2022 года Дагестан на 55% увеличил объемы экспорта товаров и услуг, в абсолютных цифрах показатели выросли с 26 млн долларов за первое полугодие в 2021 году до 41 млн долларов – за шесть месяцев 2022 года.</w:t>
      </w:r>
    </w:p>
    <w:p w14:paraId="2C8BBFDA" w14:textId="434360AD" w:rsidR="00634B4E" w:rsidRPr="00814C3A" w:rsidRDefault="00814C3A" w:rsidP="00814C3A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9864C1">
        <w:t>Кроме того,</w:t>
      </w:r>
      <w:r>
        <w:t xml:space="preserve"> в целях </w:t>
      </w:r>
      <w:r w:rsidRPr="009864C1">
        <w:t>стимулировани</w:t>
      </w:r>
      <w:r>
        <w:t>я</w:t>
      </w:r>
      <w:r w:rsidRPr="009864C1">
        <w:t xml:space="preserve"> и вовлечение субъектов малого и среднего предпринимательства в экспортную деятельность</w:t>
      </w:r>
      <w:r>
        <w:t>,</w:t>
      </w:r>
      <w:r w:rsidRPr="009864C1">
        <w:t xml:space="preserve"> содействие выходу субъектов малого и среднего предпринимательства на иностранные рынки товаров, услуг и технологий</w:t>
      </w:r>
      <w:r>
        <w:t xml:space="preserve">, </w:t>
      </w:r>
      <w:r w:rsidRPr="009864C1">
        <w:t xml:space="preserve">содействие повышению конкурентоспособности и эффективности деятельности </w:t>
      </w:r>
      <w:proofErr w:type="spellStart"/>
      <w:r w:rsidRPr="009864C1">
        <w:t>экспортно</w:t>
      </w:r>
      <w:proofErr w:type="spellEnd"/>
      <w:r w:rsidRPr="009864C1">
        <w:t xml:space="preserve"> ориентированных субъектов малого и среднего предпринимательства</w:t>
      </w:r>
      <w:r>
        <w:t xml:space="preserve"> в сети интернет выложены более 433 публикаций о деятельности Цента поддержки экспорта РД.</w:t>
      </w:r>
    </w:p>
    <w:p w14:paraId="69E4364B" w14:textId="77777777" w:rsidR="00814C3A" w:rsidRPr="00A01275" w:rsidRDefault="00814C3A" w:rsidP="00814C3A">
      <w:pPr>
        <w:rPr>
          <w:rFonts w:eastAsia="Calibri"/>
        </w:rPr>
      </w:pPr>
    </w:p>
    <w:p w14:paraId="78161C5B" w14:textId="1510D0E6" w:rsidR="00654FFA" w:rsidRPr="004E7361" w:rsidRDefault="00654FFA" w:rsidP="004E7361">
      <w:pPr>
        <w:pStyle w:val="a5"/>
        <w:ind w:left="284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Минсельхоз РД</w:t>
      </w:r>
    </w:p>
    <w:p w14:paraId="47344CED" w14:textId="77777777" w:rsidR="00C00571" w:rsidRPr="00C00571" w:rsidRDefault="00C00571" w:rsidP="00467497">
      <w:pPr>
        <w:pStyle w:val="a5"/>
        <w:numPr>
          <w:ilvl w:val="0"/>
          <w:numId w:val="2"/>
        </w:numPr>
        <w:spacing w:before="156"/>
        <w:ind w:right="-284"/>
        <w:rPr>
          <w:sz w:val="28"/>
          <w:szCs w:val="28"/>
        </w:rPr>
      </w:pPr>
      <w:r w:rsidRPr="00C00571">
        <w:rPr>
          <w:b/>
          <w:sz w:val="28"/>
          <w:szCs w:val="28"/>
        </w:rPr>
        <w:t>Заключение соглашений</w:t>
      </w:r>
      <w:r w:rsidRPr="00C00571">
        <w:rPr>
          <w:b/>
          <w:i/>
          <w:sz w:val="28"/>
          <w:szCs w:val="28"/>
        </w:rPr>
        <w:t xml:space="preserve"> </w:t>
      </w:r>
    </w:p>
    <w:p w14:paraId="3C78076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«Индикативные» соглашения в целом по региональному проекту с 2021 года заключает Агентство по предпринимательству и инвестициям Республики Дагестан.</w:t>
      </w:r>
    </w:p>
    <w:p w14:paraId="63C1A694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В ГИИС «Электронный бюджет» между Минсельхозом России и Правительством РД заключено следующее соглашение:</w:t>
      </w:r>
    </w:p>
    <w:p w14:paraId="17206EA2" w14:textId="3C72C293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№ 082-09-2022-455 от 29.12.2021</w:t>
      </w:r>
      <w:r w:rsidR="003B0507">
        <w:t>г.</w:t>
      </w:r>
      <w:r w:rsidRPr="00C00571">
        <w:t xml:space="preserve"> – о финансировании мероприятий по созданию системы поддержки фермеров и развития сельской кооперации в 2022-2024 годах.</w:t>
      </w:r>
    </w:p>
    <w:p w14:paraId="524101C9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>Бюджет регионального проекта</w:t>
      </w:r>
    </w:p>
    <w:p w14:paraId="22EE5A0E" w14:textId="1599F1F5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Всего – 94,75 млн рублей, в том числе: </w:t>
      </w:r>
    </w:p>
    <w:p w14:paraId="2D01A35A" w14:textId="3D971B7C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lastRenderedPageBreak/>
        <w:t xml:space="preserve">93,8 млн рублей – средства федерального бюджета; </w:t>
      </w:r>
    </w:p>
    <w:p w14:paraId="32E48C7D" w14:textId="0B5A22F9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0,9</w:t>
      </w:r>
      <w:r w:rsidR="003B0507">
        <w:t>5</w:t>
      </w:r>
      <w:r w:rsidRPr="00C00571">
        <w:t xml:space="preserve"> млн рублей – средства республиканского бюджета.</w:t>
      </w:r>
    </w:p>
    <w:p w14:paraId="04EE5442" w14:textId="6906418E" w:rsidR="00C00571" w:rsidRPr="00C00571" w:rsidRDefault="00C00571" w:rsidP="00502A90">
      <w:pPr>
        <w:pStyle w:val="a5"/>
        <w:ind w:left="1070" w:right="-284"/>
      </w:pPr>
      <w:r w:rsidRPr="00C00571">
        <w:rPr>
          <w:b/>
          <w:spacing w:val="-6"/>
          <w:sz w:val="28"/>
          <w:szCs w:val="28"/>
        </w:rPr>
        <w:t>Кассовое исполнение</w:t>
      </w:r>
      <w:r w:rsidRPr="00C00571">
        <w:rPr>
          <w:spacing w:val="-6"/>
          <w:sz w:val="28"/>
          <w:szCs w:val="28"/>
        </w:rPr>
        <w:t xml:space="preserve"> – </w:t>
      </w:r>
      <w:r w:rsidR="00056FBB" w:rsidRPr="00056FBB">
        <w:rPr>
          <w:sz w:val="28"/>
          <w:szCs w:val="28"/>
        </w:rPr>
        <w:t xml:space="preserve">94,75 </w:t>
      </w:r>
      <w:r w:rsidR="00C30CDB">
        <w:rPr>
          <w:sz w:val="28"/>
          <w:szCs w:val="28"/>
        </w:rPr>
        <w:t>млн руб</w:t>
      </w:r>
      <w:r w:rsidRPr="00C00571">
        <w:rPr>
          <w:sz w:val="28"/>
          <w:szCs w:val="28"/>
        </w:rPr>
        <w:t>. (</w:t>
      </w:r>
      <w:r w:rsidR="00056FBB">
        <w:rPr>
          <w:sz w:val="28"/>
          <w:szCs w:val="28"/>
        </w:rPr>
        <w:t>100</w:t>
      </w:r>
      <w:r w:rsidRPr="00C00571">
        <w:rPr>
          <w:sz w:val="28"/>
          <w:szCs w:val="28"/>
        </w:rPr>
        <w:t xml:space="preserve"> %).</w:t>
      </w:r>
    </w:p>
    <w:p w14:paraId="53BCEDCC" w14:textId="04D53310" w:rsidR="00D779C8" w:rsidRPr="00D779C8" w:rsidRDefault="00C00571" w:rsidP="00D779C8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Заключение контрактов </w:t>
      </w:r>
    </w:p>
    <w:p w14:paraId="12B23362" w14:textId="68B005C5" w:rsidR="00C00571" w:rsidRPr="00C00571" w:rsidRDefault="00D779C8" w:rsidP="00D779C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rPr>
          <w:rFonts w:eastAsia="Calibri"/>
        </w:rPr>
      </w:pPr>
      <w:r w:rsidRPr="00D779C8">
        <w:rPr>
          <w:rFonts w:eastAsia="Calibri"/>
        </w:rPr>
        <w:t>В рамках регионального проекта не предусмотрено заключение контрактов, а</w:t>
      </w:r>
      <w:r>
        <w:rPr>
          <w:rFonts w:eastAsia="Calibri"/>
        </w:rPr>
        <w:t xml:space="preserve"> </w:t>
      </w:r>
      <w:r w:rsidRPr="00D779C8">
        <w:rPr>
          <w:rFonts w:eastAsia="Calibri"/>
        </w:rPr>
        <w:t>господдержка оказывается после завершения конкурсных процедур по</w:t>
      </w:r>
      <w:r>
        <w:rPr>
          <w:rFonts w:eastAsia="Calibri"/>
        </w:rPr>
        <w:t xml:space="preserve"> </w:t>
      </w:r>
      <w:r w:rsidRPr="00D779C8">
        <w:rPr>
          <w:rFonts w:eastAsia="Calibri"/>
        </w:rPr>
        <w:t xml:space="preserve">предоставлению грантов, а также приобретения имущества </w:t>
      </w:r>
      <w:proofErr w:type="spellStart"/>
      <w:r w:rsidRPr="00D779C8">
        <w:rPr>
          <w:rFonts w:eastAsia="Calibri"/>
        </w:rPr>
        <w:t>СПоК</w:t>
      </w:r>
      <w:proofErr w:type="spellEnd"/>
      <w:r w:rsidRPr="00D779C8">
        <w:rPr>
          <w:rFonts w:eastAsia="Calibri"/>
        </w:rPr>
        <w:t xml:space="preserve"> и последующего</w:t>
      </w:r>
      <w:r>
        <w:rPr>
          <w:rFonts w:eastAsia="Calibri"/>
        </w:rPr>
        <w:t xml:space="preserve"> </w:t>
      </w:r>
      <w:r w:rsidRPr="00D779C8">
        <w:rPr>
          <w:rFonts w:eastAsia="Calibri"/>
        </w:rPr>
        <w:t>предоставлении соответствующих документов.</w:t>
      </w:r>
    </w:p>
    <w:p w14:paraId="5BEA74B4" w14:textId="05AB940B" w:rsidR="00F20317" w:rsidRPr="00F20317" w:rsidRDefault="00C00571" w:rsidP="00F20317">
      <w:pPr>
        <w:pStyle w:val="a5"/>
        <w:numPr>
          <w:ilvl w:val="0"/>
          <w:numId w:val="2"/>
        </w:numPr>
        <w:ind w:right="-284"/>
        <w:rPr>
          <w:b/>
          <w:spacing w:val="-6"/>
        </w:rPr>
      </w:pPr>
      <w:r w:rsidRPr="00C00571">
        <w:rPr>
          <w:b/>
          <w:spacing w:val="-6"/>
          <w:sz w:val="28"/>
          <w:szCs w:val="28"/>
        </w:rPr>
        <w:t>Проводимая работа, достигнутые результаты</w:t>
      </w:r>
    </w:p>
    <w:p w14:paraId="79379CB6" w14:textId="060FDC7B" w:rsidR="00D779C8" w:rsidRDefault="00D779C8" w:rsidP="00D779C8">
      <w:pPr>
        <w:spacing w:line="228" w:lineRule="auto"/>
        <w:ind w:right="-284" w:firstLine="567"/>
      </w:pPr>
      <w:r>
        <w:t>Внесены необходимые изменения в региональные нормативно правовые акты для проведения мероприятий в 2022 году.</w:t>
      </w:r>
    </w:p>
    <w:p w14:paraId="0F1426A6" w14:textId="58F84D43" w:rsidR="00D779C8" w:rsidRDefault="00D779C8" w:rsidP="00D779C8">
      <w:pPr>
        <w:spacing w:line="228" w:lineRule="auto"/>
        <w:ind w:right="-284" w:firstLine="567"/>
      </w:pPr>
      <w:r>
        <w:t>С 13</w:t>
      </w:r>
      <w:r w:rsidR="00C34998">
        <w:t xml:space="preserve"> апреля </w:t>
      </w:r>
      <w:r>
        <w:t>2022</w:t>
      </w:r>
      <w:r w:rsidR="00C34998">
        <w:t xml:space="preserve"> г.</w:t>
      </w:r>
      <w:r>
        <w:t xml:space="preserve"> по 13</w:t>
      </w:r>
      <w:r w:rsidR="00C34998">
        <w:t xml:space="preserve"> мая </w:t>
      </w:r>
      <w:r>
        <w:t xml:space="preserve">2022 </w:t>
      </w:r>
      <w:r w:rsidR="00C34998">
        <w:t xml:space="preserve">г. </w:t>
      </w:r>
      <w:r>
        <w:t>осуществлялся прием документов на предоставление грантов «</w:t>
      </w:r>
      <w:proofErr w:type="spellStart"/>
      <w:r>
        <w:t>Агростартап</w:t>
      </w:r>
      <w:proofErr w:type="spellEnd"/>
      <w:r>
        <w:t>» (далее - «</w:t>
      </w:r>
      <w:proofErr w:type="spellStart"/>
      <w:r>
        <w:t>Агростартап</w:t>
      </w:r>
      <w:proofErr w:type="spellEnd"/>
      <w:r>
        <w:t xml:space="preserve">»), субсидий </w:t>
      </w:r>
      <w:proofErr w:type="spellStart"/>
      <w:r>
        <w:t>СПоК</w:t>
      </w:r>
      <w:proofErr w:type="spellEnd"/>
      <w:r>
        <w:t xml:space="preserve"> и центру компетенций.</w:t>
      </w:r>
    </w:p>
    <w:p w14:paraId="1A9D3D30" w14:textId="071A47AA" w:rsidR="00D779C8" w:rsidRDefault="00D779C8" w:rsidP="00D779C8">
      <w:pPr>
        <w:spacing w:line="228" w:lineRule="auto"/>
        <w:ind w:right="-284" w:firstLine="567"/>
      </w:pPr>
      <w:r>
        <w:t>Принято: по «</w:t>
      </w:r>
      <w:proofErr w:type="spellStart"/>
      <w:r>
        <w:t>Агростартап</w:t>
      </w:r>
      <w:proofErr w:type="spellEnd"/>
      <w:r>
        <w:t xml:space="preserve">» - 89 заявок и документов из 20 районов, а по субсидиям </w:t>
      </w:r>
      <w:proofErr w:type="spellStart"/>
      <w:r>
        <w:t>СПоК</w:t>
      </w:r>
      <w:proofErr w:type="spellEnd"/>
      <w:r>
        <w:t xml:space="preserve"> – 18 документов из 9 районов республики, а также документы от центра компетенций.</w:t>
      </w:r>
    </w:p>
    <w:p w14:paraId="6491723D" w14:textId="2C9E3B25" w:rsidR="00D779C8" w:rsidRDefault="00D779C8" w:rsidP="00D779C8">
      <w:pPr>
        <w:spacing w:line="228" w:lineRule="auto"/>
        <w:ind w:right="-284" w:firstLine="567"/>
      </w:pPr>
      <w:r>
        <w:t xml:space="preserve">В июне предоставлены субсидии 15 </w:t>
      </w:r>
      <w:proofErr w:type="spellStart"/>
      <w:r>
        <w:t>СПоК</w:t>
      </w:r>
      <w:proofErr w:type="spellEnd"/>
      <w:r>
        <w:t xml:space="preserve"> (или 100 % исполнение индикатора) из 7 районов республики, а также перечислены средства центру компетенций.</w:t>
      </w:r>
    </w:p>
    <w:p w14:paraId="35273AAD" w14:textId="347D6EF3" w:rsidR="00D779C8" w:rsidRDefault="00D779C8" w:rsidP="00D779C8">
      <w:pPr>
        <w:spacing w:line="228" w:lineRule="auto"/>
        <w:ind w:right="-284" w:firstLine="567"/>
      </w:pPr>
      <w:r>
        <w:t>Завершены конкурсные процедуры по предоставлению «</w:t>
      </w:r>
      <w:proofErr w:type="spellStart"/>
      <w:r>
        <w:t>Агростартап</w:t>
      </w:r>
      <w:proofErr w:type="spellEnd"/>
      <w:r>
        <w:t>». Признаны победителями 16 проектов заявителей из 9 районов. Заключены соглашения с 16 победителями конкурса, которым перечислены средства «</w:t>
      </w:r>
      <w:proofErr w:type="spellStart"/>
      <w:r>
        <w:t>Агростартап</w:t>
      </w:r>
      <w:proofErr w:type="spellEnd"/>
      <w:r>
        <w:t>» в полном объеме.</w:t>
      </w:r>
    </w:p>
    <w:p w14:paraId="3D02C2CF" w14:textId="267DF799" w:rsidR="00D779C8" w:rsidRDefault="00D779C8" w:rsidP="00D779C8">
      <w:pPr>
        <w:spacing w:line="228" w:lineRule="auto"/>
        <w:ind w:right="-284" w:firstLine="567"/>
      </w:pPr>
      <w:r>
        <w:t xml:space="preserve">По состоянию на </w:t>
      </w:r>
      <w:r w:rsidR="006A6533" w:rsidRPr="006A6533">
        <w:rPr>
          <w:bCs/>
        </w:rPr>
        <w:t>1 января 2023 г.</w:t>
      </w:r>
      <w:r w:rsidRPr="006A6533">
        <w:rPr>
          <w:bCs/>
        </w:rPr>
        <w:t>:</w:t>
      </w:r>
    </w:p>
    <w:p w14:paraId="2DF84F60" w14:textId="778BFAD0" w:rsidR="00D779C8" w:rsidRDefault="00C34998" w:rsidP="00D779C8">
      <w:pPr>
        <w:spacing w:line="228" w:lineRule="auto"/>
        <w:ind w:right="-284" w:firstLine="567"/>
      </w:pPr>
      <w:r>
        <w:t>П</w:t>
      </w:r>
      <w:r w:rsidR="00D779C8">
        <w:t>редоставлена господдержка 31</w:t>
      </w:r>
      <w:r>
        <w:t xml:space="preserve"> </w:t>
      </w:r>
      <w:r w:rsidR="00D779C8">
        <w:t>субъект</w:t>
      </w:r>
      <w:r>
        <w:t>у</w:t>
      </w:r>
      <w:r w:rsidR="00D779C8">
        <w:t xml:space="preserve"> МСП (или 114,8 %);</w:t>
      </w:r>
    </w:p>
    <w:p w14:paraId="6150E3F4" w14:textId="77777777" w:rsidR="00D779C8" w:rsidRDefault="00D779C8" w:rsidP="00D779C8">
      <w:pPr>
        <w:spacing w:line="228" w:lineRule="auto"/>
        <w:ind w:right="-284" w:firstLine="567"/>
      </w:pPr>
      <w:r>
        <w:t>Все индикаторы достигнуты.</w:t>
      </w:r>
    </w:p>
    <w:p w14:paraId="324FAB45" w14:textId="79DAFE0B" w:rsidR="00987529" w:rsidRPr="00987529" w:rsidRDefault="00987529" w:rsidP="00D779C8">
      <w:pPr>
        <w:spacing w:line="228" w:lineRule="auto"/>
        <w:ind w:right="-284" w:firstLine="567"/>
        <w:rPr>
          <w:b/>
          <w:spacing w:val="-6"/>
        </w:rPr>
      </w:pPr>
      <w:r w:rsidRPr="00987529">
        <w:rPr>
          <w:b/>
          <w:spacing w:val="-6"/>
        </w:rPr>
        <w:t xml:space="preserve">Имеющиеся проблемы и сроки их решения </w:t>
      </w:r>
    </w:p>
    <w:p w14:paraId="356A3F7F" w14:textId="77777777" w:rsidR="00987529" w:rsidRPr="00987529" w:rsidRDefault="00987529" w:rsidP="0098752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987529">
        <w:t xml:space="preserve">Отсутствуют. </w:t>
      </w:r>
    </w:p>
    <w:p w14:paraId="3BE98552" w14:textId="4812C546" w:rsidR="00E37ED9" w:rsidRPr="00987529" w:rsidRDefault="00E37ED9" w:rsidP="00987529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</w:pPr>
      <w:r w:rsidRPr="00987529">
        <w:br w:type="page"/>
      </w:r>
    </w:p>
    <w:p w14:paraId="08AC8198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CF45FC9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BC0A1B" w:rsidRPr="003A780E">
        <w:rPr>
          <w:b/>
          <w:i/>
        </w:rPr>
        <w:t>Создание благоприятных условий для осуществления деятельности самозанятыми гражданами</w:t>
      </w:r>
      <w:r w:rsidRPr="003A780E">
        <w:rPr>
          <w:b/>
          <w:i/>
        </w:rPr>
        <w:t>»</w:t>
      </w:r>
    </w:p>
    <w:p w14:paraId="260B8B5F" w14:textId="77777777" w:rsidR="008063B1" w:rsidRPr="003A780E" w:rsidRDefault="008063B1" w:rsidP="00467497">
      <w:pPr>
        <w:ind w:firstLine="709"/>
        <w:rPr>
          <w:spacing w:val="-4"/>
        </w:rPr>
      </w:pPr>
    </w:p>
    <w:p w14:paraId="23EE7DD3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0F5DD7FB" w14:textId="77777777" w:rsidR="008063B1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8063B1" w:rsidRPr="003A780E">
        <w:rPr>
          <w:spacing w:val="-4"/>
        </w:rPr>
        <w:t>.</w:t>
      </w:r>
    </w:p>
    <w:p w14:paraId="1E3360DF" w14:textId="77777777" w:rsidR="00E37ED9" w:rsidRPr="003A780E" w:rsidRDefault="00E37ED9" w:rsidP="00467497">
      <w:pPr>
        <w:ind w:firstLine="709"/>
        <w:rPr>
          <w:b/>
        </w:rPr>
      </w:pPr>
    </w:p>
    <w:p w14:paraId="341816B1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1B2B4950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BC0A1B" w:rsidRPr="003A780E" w14:paraId="37CCA3A1" w14:textId="77777777" w:rsidTr="00BC0A1B">
        <w:trPr>
          <w:jc w:val="center"/>
        </w:trPr>
        <w:tc>
          <w:tcPr>
            <w:tcW w:w="421" w:type="dxa"/>
            <w:vAlign w:val="center"/>
          </w:tcPr>
          <w:p w14:paraId="66A840B3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FC70D8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725F19E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4572C58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F0FE46A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FBAAE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0A1B" w:rsidRPr="003A780E" w14:paraId="19BAAAC5" w14:textId="77777777" w:rsidTr="00BC0A1B">
        <w:trPr>
          <w:jc w:val="center"/>
        </w:trPr>
        <w:tc>
          <w:tcPr>
            <w:tcW w:w="421" w:type="dxa"/>
            <w:vAlign w:val="center"/>
          </w:tcPr>
          <w:p w14:paraId="40AE1D8C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2B0575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1318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1A71CC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30826C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AC59A3B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39C77833" w14:textId="77777777" w:rsidTr="003E764D">
        <w:trPr>
          <w:jc w:val="center"/>
        </w:trPr>
        <w:tc>
          <w:tcPr>
            <w:tcW w:w="421" w:type="dxa"/>
            <w:vAlign w:val="center"/>
          </w:tcPr>
          <w:p w14:paraId="2935F92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3A78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16A4C9E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 (тысяча человек)</w:t>
            </w:r>
          </w:p>
        </w:tc>
        <w:tc>
          <w:tcPr>
            <w:tcW w:w="1134" w:type="dxa"/>
            <w:vAlign w:val="center"/>
          </w:tcPr>
          <w:p w14:paraId="4AE2703E" w14:textId="2732B00C" w:rsidR="00E37ED9" w:rsidRPr="003A780E" w:rsidRDefault="005167A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167AC">
              <w:rPr>
                <w:spacing w:val="-4"/>
                <w:sz w:val="24"/>
                <w:szCs w:val="24"/>
              </w:rPr>
              <w:t>14,</w:t>
            </w:r>
            <w:r w:rsidR="00634B4E">
              <w:rPr>
                <w:spacing w:val="-4"/>
                <w:sz w:val="24"/>
                <w:szCs w:val="24"/>
              </w:rPr>
              <w:t xml:space="preserve"> </w:t>
            </w:r>
            <w:r w:rsidRPr="005167AC">
              <w:rPr>
                <w:spacing w:val="-4"/>
                <w:sz w:val="24"/>
                <w:szCs w:val="24"/>
              </w:rPr>
              <w:t>668</w:t>
            </w:r>
          </w:p>
        </w:tc>
        <w:tc>
          <w:tcPr>
            <w:tcW w:w="992" w:type="dxa"/>
            <w:vAlign w:val="center"/>
          </w:tcPr>
          <w:p w14:paraId="6BF8E5BE" w14:textId="1DB00AF3" w:rsidR="00E37ED9" w:rsidRPr="00AD218B" w:rsidRDefault="00D779C8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  <w:r w:rsidR="002C2F77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,</w:t>
            </w:r>
            <w:r w:rsidR="002C2F77">
              <w:rPr>
                <w:spacing w:val="-4"/>
                <w:sz w:val="24"/>
                <w:szCs w:val="24"/>
              </w:rPr>
              <w:t>987</w:t>
            </w:r>
          </w:p>
        </w:tc>
        <w:tc>
          <w:tcPr>
            <w:tcW w:w="992" w:type="dxa"/>
            <w:vAlign w:val="center"/>
          </w:tcPr>
          <w:p w14:paraId="4692A774" w14:textId="58A1F92F" w:rsidR="00E37ED9" w:rsidRPr="00D36AEA" w:rsidRDefault="002C2F7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1445,2</w:t>
            </w:r>
          </w:p>
        </w:tc>
        <w:tc>
          <w:tcPr>
            <w:tcW w:w="2268" w:type="dxa"/>
            <w:vAlign w:val="center"/>
          </w:tcPr>
          <w:p w14:paraId="38254CD2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60CD78E2" w14:textId="77777777" w:rsidR="006B1367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32EE9AE" w14:textId="27C9B2F3" w:rsidR="006B1367" w:rsidRPr="003A780E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Показатель достигнут</w:t>
            </w:r>
          </w:p>
        </w:tc>
      </w:tr>
      <w:tr w:rsidR="00BC0A1B" w:rsidRPr="003A780E" w14:paraId="61A9C72B" w14:textId="77777777" w:rsidTr="00BC0A1B">
        <w:trPr>
          <w:jc w:val="center"/>
        </w:trPr>
        <w:tc>
          <w:tcPr>
            <w:tcW w:w="421" w:type="dxa"/>
            <w:vAlign w:val="center"/>
          </w:tcPr>
          <w:p w14:paraId="345B1B0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62834CF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6F7EA03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67D4847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EE9BAA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47AA0C61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2770F9D2" w14:textId="77777777" w:rsidTr="00BC0A1B">
        <w:trPr>
          <w:jc w:val="center"/>
        </w:trPr>
        <w:tc>
          <w:tcPr>
            <w:tcW w:w="421" w:type="dxa"/>
            <w:vAlign w:val="center"/>
          </w:tcPr>
          <w:p w14:paraId="494AA5F8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4FCE03C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 (миллион рублей)</w:t>
            </w:r>
          </w:p>
        </w:tc>
        <w:tc>
          <w:tcPr>
            <w:tcW w:w="1134" w:type="dxa"/>
            <w:vAlign w:val="center"/>
          </w:tcPr>
          <w:p w14:paraId="2D736CE4" w14:textId="5EFAB4B5" w:rsidR="00E37ED9" w:rsidRPr="001C58B6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1C58B6">
              <w:rPr>
                <w:spacing w:val="-4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14:paraId="402535E1" w14:textId="54EE6C3C" w:rsidR="00E37ED9" w:rsidRPr="001C58B6" w:rsidRDefault="00D779C8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5,</w:t>
            </w:r>
            <w:r w:rsidR="002C2F77">
              <w:rPr>
                <w:spacing w:val="-4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6E90C46A" w14:textId="0F78BEDD" w:rsidR="00E37ED9" w:rsidRPr="001C58B6" w:rsidRDefault="002C2F7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182,3</w:t>
            </w:r>
          </w:p>
        </w:tc>
        <w:tc>
          <w:tcPr>
            <w:tcW w:w="2268" w:type="dxa"/>
            <w:vAlign w:val="center"/>
          </w:tcPr>
          <w:p w14:paraId="07854277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457309A" w14:textId="77777777" w:rsidR="006B1367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42CC01E1" w14:textId="65CE0121" w:rsidR="006B1367" w:rsidRPr="003A780E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6902BE16" w14:textId="77777777" w:rsidTr="00C33F86">
        <w:trPr>
          <w:jc w:val="center"/>
        </w:trPr>
        <w:tc>
          <w:tcPr>
            <w:tcW w:w="421" w:type="dxa"/>
            <w:vAlign w:val="center"/>
          </w:tcPr>
          <w:p w14:paraId="342CA20A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2F512EA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 (тысяча человек)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882E8" w14:textId="43024556" w:rsidR="00E37ED9" w:rsidRPr="00C33F86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C33F86">
              <w:rPr>
                <w:spacing w:val="-4"/>
                <w:sz w:val="24"/>
                <w:szCs w:val="24"/>
              </w:rPr>
              <w:t>0,</w:t>
            </w:r>
            <w:r w:rsidR="000B71A9" w:rsidRPr="00C33F86">
              <w:rPr>
                <w:spacing w:val="-4"/>
                <w:sz w:val="24"/>
                <w:szCs w:val="24"/>
              </w:rPr>
              <w:t>655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2D2E1" w14:textId="2BBF201C" w:rsidR="00D478C6" w:rsidRPr="00C33F86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C33F86">
              <w:rPr>
                <w:spacing w:val="-4"/>
                <w:sz w:val="24"/>
                <w:szCs w:val="24"/>
              </w:rPr>
              <w:t>0</w:t>
            </w:r>
            <w:r w:rsidR="00824D8D" w:rsidRPr="00C33F86">
              <w:rPr>
                <w:spacing w:val="-4"/>
                <w:sz w:val="24"/>
                <w:szCs w:val="24"/>
              </w:rPr>
              <w:t>,</w:t>
            </w:r>
            <w:r w:rsidR="00C33F86" w:rsidRPr="00C33F86">
              <w:rPr>
                <w:spacing w:val="-4"/>
                <w:sz w:val="24"/>
                <w:szCs w:val="24"/>
              </w:rPr>
              <w:t>707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0B7FC" w14:textId="1942C1F1" w:rsidR="00E37ED9" w:rsidRPr="00C33F86" w:rsidRDefault="00C33F8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108,0</w:t>
            </w:r>
          </w:p>
        </w:tc>
        <w:tc>
          <w:tcPr>
            <w:tcW w:w="2268" w:type="dxa"/>
            <w:vAlign w:val="center"/>
          </w:tcPr>
          <w:p w14:paraId="7CB11BA2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4E09BE48" w14:textId="77777777" w:rsidR="00502A90" w:rsidRDefault="00502A9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48BF2BDE" w14:textId="5F791C88" w:rsidR="00502A90" w:rsidRPr="003A780E" w:rsidRDefault="00502A9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</w:tbl>
    <w:p w14:paraId="2943350D" w14:textId="77777777" w:rsidR="008063B1" w:rsidRPr="003A780E" w:rsidRDefault="008063B1" w:rsidP="00467497">
      <w:pPr>
        <w:ind w:firstLine="709"/>
        <w:rPr>
          <w:i/>
          <w:spacing w:val="-4"/>
        </w:rPr>
      </w:pPr>
    </w:p>
    <w:p w14:paraId="1256EC26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2BAE18AA" w14:textId="6732C772" w:rsidR="008063B1" w:rsidRDefault="008063B1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EC0D9C" w:rsidRPr="003A780E">
        <w:t>4</w:t>
      </w:r>
      <w:r w:rsidRPr="003A780E">
        <w:t>.</w:t>
      </w:r>
      <w:r w:rsidR="00F7452E" w:rsidRPr="003A780E">
        <w:t>12</w:t>
      </w:r>
      <w:r w:rsidRPr="003A780E">
        <w:t>.20</w:t>
      </w:r>
      <w:r w:rsidR="00F7452E" w:rsidRPr="003A780E">
        <w:t>20</w:t>
      </w:r>
      <w:r w:rsidRPr="003A780E">
        <w:t> г. № </w:t>
      </w:r>
      <w:r w:rsidR="00EC0D9C" w:rsidRPr="003A780E">
        <w:t>139-2020-I2005-1</w:t>
      </w:r>
      <w:r w:rsidR="000B71A9">
        <w:t xml:space="preserve">; от 20.12.2021 г. </w:t>
      </w:r>
      <w:r w:rsidR="000B71A9">
        <w:rPr>
          <w:rFonts w:eastAsiaTheme="minorHAnsi"/>
          <w:sz w:val="27"/>
          <w:szCs w:val="27"/>
          <w:lang w:eastAsia="en-US"/>
        </w:rPr>
        <w:t>№ 139-2020-I2005-1/1;</w:t>
      </w:r>
      <w:r w:rsidR="000B71A9">
        <w:t xml:space="preserve"> </w:t>
      </w:r>
      <w:r w:rsidR="006464CF">
        <w:t xml:space="preserve">от 28.12.2021 г. </w:t>
      </w:r>
      <w:r w:rsidR="006464CF" w:rsidRPr="003A780E">
        <w:t>№ 139-2020-I2005-1</w:t>
      </w:r>
      <w:r w:rsidR="006464CF">
        <w:t>/0.1</w:t>
      </w:r>
      <w:r w:rsidR="000B71A9">
        <w:t xml:space="preserve">; от 10.01.2022 г. </w:t>
      </w:r>
      <w:r w:rsidR="000B71A9">
        <w:rPr>
          <w:rFonts w:eastAsiaTheme="minorHAnsi"/>
          <w:sz w:val="27"/>
          <w:szCs w:val="27"/>
          <w:lang w:eastAsia="en-US"/>
        </w:rPr>
        <w:t>№ 139-2020-I2005-1/2</w:t>
      </w:r>
      <w:r w:rsidRPr="003A780E">
        <w:t>)</w:t>
      </w:r>
      <w:r w:rsidR="000B71A9">
        <w:t xml:space="preserve"> </w:t>
      </w:r>
      <w:r w:rsidRPr="003A780E">
        <w:rPr>
          <w:spacing w:val="-4"/>
        </w:rPr>
        <w:t xml:space="preserve">между </w:t>
      </w:r>
      <w:r w:rsidR="00F7452E" w:rsidRPr="003A780E">
        <w:rPr>
          <w:spacing w:val="-4"/>
        </w:rPr>
        <w:t>Агентством и Минэкономразвития Р</w:t>
      </w:r>
      <w:r w:rsidR="00F541B9">
        <w:rPr>
          <w:spacing w:val="-4"/>
        </w:rPr>
        <w:t>оссии</w:t>
      </w:r>
      <w:r w:rsidRPr="003A780E">
        <w:rPr>
          <w:spacing w:val="-4"/>
        </w:rPr>
        <w:t xml:space="preserve">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0DA41AB1" w14:textId="21E21878" w:rsidR="00822556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 xml:space="preserve">20-2022-041317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13,3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6BA0B30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lastRenderedPageBreak/>
        <w:t>бюджет регионального проекта</w:t>
      </w:r>
    </w:p>
    <w:p w14:paraId="0F01966C" w14:textId="18407538" w:rsidR="008063B1" w:rsidRPr="003A780E" w:rsidRDefault="008063B1" w:rsidP="00467497">
      <w:pPr>
        <w:ind w:firstLine="709"/>
      </w:pPr>
      <w:r w:rsidRPr="003A780E">
        <w:t xml:space="preserve">Всего – </w:t>
      </w:r>
      <w:r w:rsidR="000B71A9">
        <w:rPr>
          <w:spacing w:val="-2"/>
        </w:rPr>
        <w:t>13,32</w:t>
      </w:r>
      <w:r w:rsidR="00F7452E" w:rsidRPr="003A780E">
        <w:rPr>
          <w:spacing w:val="-2"/>
        </w:rPr>
        <w:t xml:space="preserve"> </w:t>
      </w:r>
      <w:r w:rsidRPr="003A780E">
        <w:t>млн рублей, в том числе:</w:t>
      </w:r>
    </w:p>
    <w:p w14:paraId="4AF47697" w14:textId="1F2CF484" w:rsidR="008063B1" w:rsidRPr="00761BEC" w:rsidRDefault="000B71A9" w:rsidP="00467497">
      <w:pPr>
        <w:ind w:firstLine="709"/>
      </w:pPr>
      <w:r w:rsidRPr="00761BEC">
        <w:rPr>
          <w:spacing w:val="-2"/>
        </w:rPr>
        <w:t>13,19</w:t>
      </w:r>
      <w:r w:rsidR="00F7452E" w:rsidRPr="00761BEC">
        <w:rPr>
          <w:spacing w:val="-2"/>
        </w:rPr>
        <w:t xml:space="preserve"> </w:t>
      </w:r>
      <w:r w:rsidR="008063B1" w:rsidRPr="00761BEC">
        <w:t>млн рублей – средства федерального бюджета;</w:t>
      </w:r>
    </w:p>
    <w:p w14:paraId="1F765207" w14:textId="07C17ABA" w:rsidR="008063B1" w:rsidRPr="003A780E" w:rsidRDefault="00F7452E" w:rsidP="00467497">
      <w:pPr>
        <w:ind w:firstLine="709"/>
      </w:pPr>
      <w:r w:rsidRPr="00761BEC">
        <w:rPr>
          <w:spacing w:val="-2"/>
        </w:rPr>
        <w:t>0,0</w:t>
      </w:r>
      <w:r w:rsidR="000B71A9" w:rsidRPr="00761BEC">
        <w:rPr>
          <w:spacing w:val="-2"/>
        </w:rPr>
        <w:t>13</w:t>
      </w:r>
      <w:r w:rsidRPr="00761BEC">
        <w:rPr>
          <w:spacing w:val="-2"/>
        </w:rPr>
        <w:t xml:space="preserve"> </w:t>
      </w:r>
      <w:r w:rsidR="008063B1" w:rsidRPr="00761BEC">
        <w:t>млн</w:t>
      </w:r>
      <w:r w:rsidR="008063B1" w:rsidRPr="00761BEC">
        <w:rPr>
          <w:sz w:val="32"/>
          <w:szCs w:val="32"/>
        </w:rPr>
        <w:t xml:space="preserve"> </w:t>
      </w:r>
      <w:r w:rsidR="008063B1" w:rsidRPr="003A780E">
        <w:t>рублей – средства республиканского бюджета;</w:t>
      </w:r>
    </w:p>
    <w:p w14:paraId="1935A1D9" w14:textId="77777777" w:rsidR="008063B1" w:rsidRPr="003A780E" w:rsidRDefault="00F7452E" w:rsidP="00467497">
      <w:pPr>
        <w:ind w:firstLine="709"/>
      </w:pPr>
      <w:r w:rsidRPr="003A780E">
        <w:t>0</w:t>
      </w:r>
      <w:r w:rsidR="008063B1" w:rsidRPr="003A780E">
        <w:t xml:space="preserve"> млн рублей – иные источники</w:t>
      </w:r>
    </w:p>
    <w:p w14:paraId="398ECA5D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3EF7762E" w14:textId="47BFFCB7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5F48FE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360D2C">
        <w:rPr>
          <w:b/>
          <w:spacing w:val="-4"/>
        </w:rPr>
        <w:t>13,3</w:t>
      </w:r>
      <w:r w:rsidR="002C430E">
        <w:rPr>
          <w:b/>
          <w:spacing w:val="-4"/>
        </w:rPr>
        <w:t>2</w:t>
      </w:r>
      <w:r w:rsidR="00F7452E" w:rsidRPr="003A780E">
        <w:rPr>
          <w:b/>
          <w:spacing w:val="-4"/>
        </w:rPr>
        <w:t xml:space="preserve"> </w:t>
      </w:r>
      <w:r w:rsidRPr="003A780E">
        <w:rPr>
          <w:b/>
          <w:spacing w:val="-4"/>
        </w:rPr>
        <w:t>млн руб</w:t>
      </w:r>
      <w:r w:rsidR="005C7AAB" w:rsidRPr="003A780E">
        <w:rPr>
          <w:b/>
          <w:spacing w:val="-4"/>
        </w:rPr>
        <w:t>.</w:t>
      </w:r>
    </w:p>
    <w:p w14:paraId="367D871F" w14:textId="5BE102A1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Кассовое исполнение 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6A6533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5D30BB">
        <w:rPr>
          <w:b/>
          <w:spacing w:val="-4"/>
        </w:rPr>
        <w:t>13,32</w:t>
      </w:r>
      <w:r w:rsidR="005D30BB" w:rsidRPr="003A780E">
        <w:rPr>
          <w:b/>
          <w:spacing w:val="-4"/>
        </w:rPr>
        <w:t xml:space="preserve"> млн рублей</w:t>
      </w:r>
      <w:r w:rsidR="005D30BB">
        <w:rPr>
          <w:b/>
          <w:spacing w:val="-4"/>
        </w:rPr>
        <w:t xml:space="preserve"> </w:t>
      </w:r>
      <w:r w:rsidR="005D30BB" w:rsidRPr="005D30BB">
        <w:rPr>
          <w:bCs/>
          <w:spacing w:val="-4"/>
        </w:rPr>
        <w:t>или</w:t>
      </w:r>
      <w:r w:rsidR="005D30BB">
        <w:rPr>
          <w:b/>
          <w:spacing w:val="-4"/>
        </w:rPr>
        <w:t xml:space="preserve"> 100 </w:t>
      </w:r>
      <w:r w:rsidR="006A6533">
        <w:rPr>
          <w:b/>
          <w:spacing w:val="-4"/>
        </w:rPr>
        <w:t>%</w:t>
      </w:r>
      <w:r w:rsidRPr="003A780E">
        <w:rPr>
          <w:b/>
          <w:spacing w:val="-4"/>
        </w:rPr>
        <w:t>.</w:t>
      </w:r>
      <w:r w:rsidR="00606EF5">
        <w:rPr>
          <w:b/>
          <w:spacing w:val="-4"/>
        </w:rPr>
        <w:t xml:space="preserve"> </w:t>
      </w:r>
    </w:p>
    <w:p w14:paraId="08B583E3" w14:textId="77777777" w:rsidR="008063B1" w:rsidRPr="003A780E" w:rsidRDefault="008063B1" w:rsidP="00467497">
      <w:pPr>
        <w:ind w:firstLine="709"/>
        <w:rPr>
          <w:rFonts w:eastAsia="Calibri"/>
        </w:rPr>
      </w:pPr>
    </w:p>
    <w:p w14:paraId="369143DA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заключение контрактов</w:t>
      </w:r>
    </w:p>
    <w:p w14:paraId="569E09CB" w14:textId="1B582C4C" w:rsidR="005D30BB" w:rsidRPr="002C430E" w:rsidRDefault="0029356B" w:rsidP="00467497">
      <w:pPr>
        <w:ind w:firstLine="709"/>
        <w:rPr>
          <w:lang w:eastAsia="zh-CN"/>
        </w:rPr>
      </w:pPr>
      <w:r w:rsidRPr="0029356B">
        <w:rPr>
          <w:b/>
          <w:lang w:eastAsia="zh-CN"/>
        </w:rPr>
        <w:t xml:space="preserve">Заключено </w:t>
      </w:r>
      <w:r w:rsidR="00824D8D">
        <w:rPr>
          <w:b/>
          <w:lang w:eastAsia="zh-CN"/>
        </w:rPr>
        <w:t>18</w:t>
      </w:r>
      <w:r w:rsidRPr="0029356B">
        <w:rPr>
          <w:b/>
          <w:lang w:eastAsia="zh-CN"/>
        </w:rPr>
        <w:t xml:space="preserve"> контракт</w:t>
      </w:r>
      <w:r w:rsidR="00AF0087">
        <w:rPr>
          <w:b/>
          <w:lang w:eastAsia="zh-CN"/>
        </w:rPr>
        <w:t>ов</w:t>
      </w:r>
      <w:r w:rsidRPr="0029356B">
        <w:rPr>
          <w:b/>
          <w:lang w:eastAsia="zh-CN"/>
        </w:rPr>
        <w:t xml:space="preserve"> </w:t>
      </w:r>
      <w:r w:rsidRPr="0029356B">
        <w:rPr>
          <w:bCs/>
          <w:lang w:eastAsia="zh-CN"/>
        </w:rPr>
        <w:t xml:space="preserve">из </w:t>
      </w:r>
      <w:r>
        <w:rPr>
          <w:bCs/>
          <w:lang w:eastAsia="zh-CN"/>
        </w:rPr>
        <w:t>18</w:t>
      </w:r>
      <w:r w:rsidRPr="0029356B">
        <w:rPr>
          <w:bCs/>
          <w:lang w:eastAsia="zh-CN"/>
        </w:rPr>
        <w:t xml:space="preserve"> запланированных на 2022 год</w:t>
      </w:r>
      <w:r w:rsidR="002C430E">
        <w:rPr>
          <w:bCs/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24D8D">
        <w:rPr>
          <w:b/>
          <w:bCs/>
          <w:lang w:eastAsia="zh-CN"/>
        </w:rPr>
        <w:t>100</w:t>
      </w:r>
      <w:r w:rsidR="00737CF3">
        <w:rPr>
          <w:b/>
          <w:lang w:eastAsia="zh-CN"/>
        </w:rPr>
        <w:t xml:space="preserve"> </w:t>
      </w:r>
      <w:r w:rsidR="00C33F86">
        <w:rPr>
          <w:b/>
          <w:lang w:eastAsia="zh-CN"/>
        </w:rPr>
        <w:t>%</w:t>
      </w:r>
      <w:r w:rsidR="005D30BB" w:rsidRPr="005D30BB">
        <w:rPr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824D8D">
        <w:rPr>
          <w:bCs/>
          <w:lang w:eastAsia="zh-CN"/>
        </w:rPr>
        <w:t>12,49</w:t>
      </w:r>
      <w:r w:rsidR="005D30BB">
        <w:rPr>
          <w:bCs/>
          <w:lang w:eastAsia="zh-CN"/>
        </w:rPr>
        <w:t xml:space="preserve"> млн рублей или </w:t>
      </w:r>
      <w:r w:rsidR="00824D8D">
        <w:rPr>
          <w:b/>
          <w:lang w:eastAsia="zh-CN"/>
        </w:rPr>
        <w:t>93,8</w:t>
      </w:r>
      <w:r w:rsidR="005D30BB" w:rsidRPr="005D30BB">
        <w:rPr>
          <w:b/>
          <w:lang w:eastAsia="zh-CN"/>
        </w:rPr>
        <w:t xml:space="preserve"> </w:t>
      </w:r>
      <w:r w:rsidR="00C33F86">
        <w:rPr>
          <w:b/>
          <w:lang w:eastAsia="zh-CN"/>
        </w:rPr>
        <w:t>%</w:t>
      </w:r>
      <w:r w:rsidR="005D30BB">
        <w:rPr>
          <w:bCs/>
          <w:lang w:eastAsia="zh-CN"/>
        </w:rPr>
        <w:t xml:space="preserve">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5D30BB">
        <w:rPr>
          <w:lang w:eastAsia="zh-CN"/>
        </w:rPr>
        <w:t>.</w:t>
      </w:r>
    </w:p>
    <w:p w14:paraId="6BCA93BF" w14:textId="77777777" w:rsidR="0029356B" w:rsidRPr="00A83F75" w:rsidRDefault="0029356B" w:rsidP="00467497">
      <w:pPr>
        <w:rPr>
          <w:bCs/>
          <w:i/>
        </w:rPr>
      </w:pPr>
    </w:p>
    <w:p w14:paraId="6134B05F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2C32CF1E" w14:textId="77777777" w:rsidR="002E28C3" w:rsidRDefault="002E28C3" w:rsidP="002B0B1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Arial Unicode MS"/>
          <w:bCs/>
          <w:iCs/>
        </w:rPr>
      </w:pPr>
    </w:p>
    <w:p w14:paraId="01019CCC" w14:textId="0706586D" w:rsidR="00CE49C3" w:rsidRDefault="0029356B" w:rsidP="00C821C9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</w:t>
      </w:r>
      <w:r w:rsidR="00C821C9">
        <w:rPr>
          <w:rFonts w:eastAsia="Calibri"/>
        </w:rPr>
        <w:t>п</w:t>
      </w:r>
      <w:r w:rsidR="00CE49C3">
        <w:rPr>
          <w:rFonts w:eastAsia="Calibri"/>
        </w:rPr>
        <w:t xml:space="preserve">роведены следующие мероприятия: </w:t>
      </w:r>
    </w:p>
    <w:p w14:paraId="230FEF0D" w14:textId="056CC6AF" w:rsidR="00CE49C3" w:rsidRPr="002C2F77" w:rsidRDefault="00CE49C3" w:rsidP="002C2F7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V Международная выставка легкой промышленности «Красная</w:t>
      </w:r>
      <w:r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нить»</w:t>
      </w:r>
      <w:r w:rsidR="004A16B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</w:t>
      </w:r>
      <w:r w:rsidR="00895CC0">
        <w:rPr>
          <w:rFonts w:eastAsia="Calibri"/>
          <w:sz w:val="28"/>
          <w:szCs w:val="28"/>
        </w:rPr>
        <w:t>ыставка - ярмарка «Благословенный Кавказ и ювелирные традиции 2022»</w:t>
      </w:r>
      <w:r>
        <w:rPr>
          <w:rFonts w:eastAsia="Calibri"/>
          <w:sz w:val="28"/>
          <w:szCs w:val="28"/>
        </w:rPr>
        <w:t xml:space="preserve"> </w:t>
      </w:r>
      <w:r w:rsidR="004A16BF">
        <w:rPr>
          <w:rFonts w:eastAsia="Calibri"/>
          <w:sz w:val="28"/>
          <w:szCs w:val="28"/>
        </w:rPr>
        <w:t xml:space="preserve">и </w:t>
      </w:r>
      <w:r w:rsidR="004A16BF" w:rsidRPr="0029356B">
        <w:rPr>
          <w:rFonts w:eastAsia="Calibri"/>
          <w:sz w:val="28"/>
          <w:szCs w:val="28"/>
        </w:rPr>
        <w:t>Международная выставка «Клинок-Традиции и современность»</w:t>
      </w:r>
      <w:r w:rsidR="002C2F77">
        <w:rPr>
          <w:rFonts w:eastAsia="Calibri"/>
          <w:sz w:val="28"/>
          <w:szCs w:val="28"/>
        </w:rPr>
        <w:t>,</w:t>
      </w:r>
      <w:r w:rsidR="004A16BF">
        <w:rPr>
          <w:rFonts w:eastAsia="Calibri"/>
          <w:sz w:val="28"/>
          <w:szCs w:val="28"/>
        </w:rPr>
        <w:t xml:space="preserve"> </w:t>
      </w:r>
      <w:r w:rsidR="002C2F77" w:rsidRPr="0029356B">
        <w:rPr>
          <w:rFonts w:eastAsia="Calibri"/>
          <w:sz w:val="28"/>
          <w:szCs w:val="28"/>
        </w:rPr>
        <w:t>Международная выставка-ярмарка народно-художественных</w:t>
      </w:r>
      <w:r w:rsidR="002C2F77">
        <w:rPr>
          <w:rFonts w:eastAsia="Calibri"/>
          <w:sz w:val="28"/>
          <w:szCs w:val="28"/>
        </w:rPr>
        <w:t xml:space="preserve"> </w:t>
      </w:r>
      <w:r w:rsidR="002C2F77" w:rsidRPr="0029356B">
        <w:rPr>
          <w:rFonts w:eastAsia="Calibri"/>
          <w:sz w:val="28"/>
          <w:szCs w:val="28"/>
        </w:rPr>
        <w:t>промыслов России «Ладья Зимняя сказка -2022</w:t>
      </w:r>
      <w:r w:rsidR="002C2F77" w:rsidRPr="002C2F77">
        <w:rPr>
          <w:rFonts w:eastAsia="Calibri"/>
          <w:sz w:val="28"/>
          <w:szCs w:val="28"/>
        </w:rPr>
        <w:t xml:space="preserve">» </w:t>
      </w:r>
      <w:r w:rsidR="004A16BF" w:rsidRPr="002C2F77">
        <w:rPr>
          <w:rFonts w:eastAsia="Calibri"/>
          <w:sz w:val="28"/>
          <w:szCs w:val="28"/>
        </w:rPr>
        <w:t xml:space="preserve">в </w:t>
      </w:r>
      <w:r w:rsidRPr="002C2F77">
        <w:rPr>
          <w:rFonts w:eastAsia="Calibri"/>
          <w:sz w:val="28"/>
          <w:szCs w:val="28"/>
        </w:rPr>
        <w:t>котор</w:t>
      </w:r>
      <w:r w:rsidR="004A16BF" w:rsidRPr="002C2F77">
        <w:rPr>
          <w:rFonts w:eastAsia="Calibri"/>
          <w:sz w:val="28"/>
          <w:szCs w:val="28"/>
        </w:rPr>
        <w:t>ых</w:t>
      </w:r>
      <w:r w:rsidRPr="002C2F77">
        <w:rPr>
          <w:rFonts w:eastAsia="Calibri"/>
          <w:sz w:val="28"/>
          <w:szCs w:val="28"/>
        </w:rPr>
        <w:t xml:space="preserve"> приняли участия </w:t>
      </w:r>
      <w:r w:rsidR="004A16BF" w:rsidRPr="002C2F77">
        <w:rPr>
          <w:rFonts w:eastAsia="Constantia"/>
          <w:sz w:val="28"/>
          <w:szCs w:val="28"/>
          <w:lang w:bidi="en-US"/>
        </w:rPr>
        <w:t>1</w:t>
      </w:r>
      <w:r w:rsidR="002C2F77" w:rsidRPr="002C2F77">
        <w:rPr>
          <w:rFonts w:eastAsia="Constantia"/>
          <w:sz w:val="28"/>
          <w:szCs w:val="28"/>
          <w:lang w:bidi="en-US"/>
        </w:rPr>
        <w:t>7</w:t>
      </w:r>
      <w:r w:rsidRPr="002C2F77">
        <w:rPr>
          <w:rFonts w:eastAsia="Constantia"/>
          <w:sz w:val="28"/>
          <w:szCs w:val="28"/>
          <w:lang w:bidi="en-US"/>
        </w:rPr>
        <w:t xml:space="preserve"> самозанятых граждан;</w:t>
      </w:r>
    </w:p>
    <w:p w14:paraId="35529C44" w14:textId="50E1909A" w:rsidR="00CE49C3" w:rsidRDefault="00881623" w:rsidP="0063287C">
      <w:pPr>
        <w:pStyle w:val="a5"/>
        <w:numPr>
          <w:ilvl w:val="0"/>
          <w:numId w:val="9"/>
        </w:numPr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Оказаны к</w:t>
      </w:r>
      <w:r w:rsidR="00CE49C3">
        <w:rPr>
          <w:rFonts w:eastAsia="Constantia"/>
          <w:sz w:val="28"/>
          <w:szCs w:val="28"/>
          <w:lang w:bidi="en-US"/>
        </w:rPr>
        <w:t>онсультации по вопросам самозанятости</w:t>
      </w:r>
      <w:r>
        <w:rPr>
          <w:rFonts w:eastAsia="Constantia"/>
          <w:sz w:val="28"/>
          <w:szCs w:val="28"/>
          <w:lang w:bidi="en-US"/>
        </w:rPr>
        <w:t xml:space="preserve"> </w:t>
      </w:r>
      <w:r w:rsidR="00711FC4">
        <w:rPr>
          <w:rFonts w:eastAsia="Constantia"/>
          <w:sz w:val="28"/>
          <w:szCs w:val="28"/>
          <w:lang w:bidi="en-US"/>
        </w:rPr>
        <w:t>50</w:t>
      </w:r>
      <w:r w:rsidR="002C2F77">
        <w:rPr>
          <w:rFonts w:eastAsia="Constantia"/>
          <w:sz w:val="28"/>
          <w:szCs w:val="28"/>
          <w:lang w:bidi="en-US"/>
        </w:rPr>
        <w:t>8</w:t>
      </w:r>
      <w:r w:rsidR="00CE49C3">
        <w:rPr>
          <w:rFonts w:eastAsia="Constantia"/>
          <w:sz w:val="28"/>
          <w:szCs w:val="28"/>
          <w:lang w:bidi="en-US"/>
        </w:rPr>
        <w:t xml:space="preserve"> самозаняты</w:t>
      </w:r>
      <w:r w:rsidR="002C2F77">
        <w:rPr>
          <w:rFonts w:eastAsia="Constantia"/>
          <w:sz w:val="28"/>
          <w:szCs w:val="28"/>
          <w:lang w:bidi="en-US"/>
        </w:rPr>
        <w:t>х</w:t>
      </w:r>
      <w:r w:rsidR="00CE49C3">
        <w:rPr>
          <w:rFonts w:eastAsia="Constantia"/>
          <w:sz w:val="28"/>
          <w:szCs w:val="28"/>
          <w:lang w:bidi="en-US"/>
        </w:rPr>
        <w:t xml:space="preserve"> граждан</w:t>
      </w:r>
      <w:r>
        <w:rPr>
          <w:rFonts w:eastAsia="Constantia"/>
          <w:sz w:val="28"/>
          <w:szCs w:val="28"/>
          <w:lang w:bidi="en-US"/>
        </w:rPr>
        <w:t>ам</w:t>
      </w:r>
      <w:r w:rsidR="00CE49C3">
        <w:rPr>
          <w:rFonts w:eastAsia="Constantia"/>
          <w:sz w:val="28"/>
          <w:szCs w:val="28"/>
          <w:lang w:bidi="en-US"/>
        </w:rPr>
        <w:t>;</w:t>
      </w:r>
    </w:p>
    <w:p w14:paraId="5B716C3A" w14:textId="03ECE6AC" w:rsidR="00895CC0" w:rsidRPr="00895CC0" w:rsidRDefault="00895CC0" w:rsidP="0063287C">
      <w:pPr>
        <w:pStyle w:val="a5"/>
        <w:numPr>
          <w:ilvl w:val="0"/>
          <w:numId w:val="9"/>
        </w:numPr>
        <w:ind w:left="0" w:firstLine="709"/>
        <w:rPr>
          <w:rFonts w:eastAsia="Constantia"/>
          <w:sz w:val="28"/>
          <w:szCs w:val="28"/>
          <w:lang w:bidi="en-US"/>
        </w:rPr>
      </w:pPr>
      <w:r w:rsidRPr="00895CC0">
        <w:rPr>
          <w:rFonts w:eastAsia="Constantia"/>
          <w:sz w:val="28"/>
          <w:szCs w:val="28"/>
          <w:lang w:bidi="en-US"/>
        </w:rPr>
        <w:t xml:space="preserve">Мастер-классы для самозанятых – по свадебным прическам, по обучению приготовления хлеба, по увеличению продаж услуг в сфере туризма и гостеприимства и по обучению эстетической косметологии. Мастер-классы получил </w:t>
      </w:r>
      <w:r w:rsidR="00711FC4">
        <w:rPr>
          <w:rFonts w:eastAsia="Constantia"/>
          <w:sz w:val="28"/>
          <w:szCs w:val="28"/>
          <w:lang w:bidi="en-US"/>
        </w:rPr>
        <w:t>1</w:t>
      </w:r>
      <w:r w:rsidR="002C2F77">
        <w:rPr>
          <w:rFonts w:eastAsia="Constantia"/>
          <w:sz w:val="28"/>
          <w:szCs w:val="28"/>
          <w:lang w:bidi="en-US"/>
        </w:rPr>
        <w:t>16</w:t>
      </w:r>
      <w:r w:rsidRPr="00895CC0">
        <w:rPr>
          <w:rFonts w:eastAsia="Constantia"/>
          <w:sz w:val="28"/>
          <w:szCs w:val="28"/>
          <w:lang w:bidi="en-US"/>
        </w:rPr>
        <w:t xml:space="preserve"> самозаняты</w:t>
      </w:r>
      <w:r w:rsidR="00711FC4">
        <w:rPr>
          <w:rFonts w:eastAsia="Constantia"/>
          <w:sz w:val="28"/>
          <w:szCs w:val="28"/>
          <w:lang w:bidi="en-US"/>
        </w:rPr>
        <w:t>й</w:t>
      </w:r>
      <w:r w:rsidRPr="00895CC0">
        <w:rPr>
          <w:rFonts w:eastAsia="Constantia"/>
          <w:sz w:val="28"/>
          <w:szCs w:val="28"/>
          <w:lang w:bidi="en-US"/>
        </w:rPr>
        <w:t>.</w:t>
      </w:r>
    </w:p>
    <w:p w14:paraId="685F175B" w14:textId="5D8635D9" w:rsidR="00CE49C3" w:rsidRPr="00895CC0" w:rsidRDefault="008406F0" w:rsidP="0063287C">
      <w:pPr>
        <w:pStyle w:val="a5"/>
        <w:numPr>
          <w:ilvl w:val="0"/>
          <w:numId w:val="9"/>
        </w:numPr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8406F0">
        <w:rPr>
          <w:rFonts w:eastAsia="Constantia"/>
          <w:sz w:val="28"/>
          <w:szCs w:val="28"/>
          <w:lang w:bidi="en-US"/>
        </w:rPr>
        <w:t xml:space="preserve">Обучение основам интернет-маркетинга. Участникам разъяснили </w:t>
      </w:r>
      <w:r w:rsidRPr="00895CC0">
        <w:rPr>
          <w:rFonts w:eastAsia="Constantia"/>
          <w:sz w:val="28"/>
          <w:szCs w:val="28"/>
          <w:lang w:bidi="en-US"/>
        </w:rPr>
        <w:t>основы ведения коммерции в интернете, посредством социальных сетей. Обучение прошли 12 человек</w:t>
      </w:r>
      <w:r w:rsidR="00895CC0">
        <w:rPr>
          <w:rFonts w:eastAsia="Constantia"/>
          <w:sz w:val="28"/>
          <w:szCs w:val="28"/>
          <w:lang w:bidi="en-US"/>
        </w:rPr>
        <w:t>;</w:t>
      </w:r>
    </w:p>
    <w:p w14:paraId="398842E9" w14:textId="28F64618" w:rsidR="00895CC0" w:rsidRPr="0063287C" w:rsidRDefault="00A73861" w:rsidP="0063287C">
      <w:pPr>
        <w:pStyle w:val="a5"/>
        <w:numPr>
          <w:ilvl w:val="0"/>
          <w:numId w:val="9"/>
        </w:numPr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63287C">
        <w:rPr>
          <w:rFonts w:eastAsia="Constantia"/>
          <w:sz w:val="28"/>
          <w:szCs w:val="28"/>
          <w:lang w:bidi="en-US"/>
        </w:rPr>
        <w:t>Оказание маркетинговых услуг (</w:t>
      </w:r>
      <w:proofErr w:type="spellStart"/>
      <w:r w:rsidRPr="0063287C">
        <w:rPr>
          <w:rFonts w:eastAsia="Constantia"/>
          <w:sz w:val="28"/>
          <w:szCs w:val="28"/>
          <w:lang w:bidi="en-US"/>
        </w:rPr>
        <w:t>Логобуки</w:t>
      </w:r>
      <w:proofErr w:type="spellEnd"/>
      <w:r w:rsidRPr="0063287C">
        <w:rPr>
          <w:rFonts w:eastAsia="Constantia"/>
          <w:sz w:val="28"/>
          <w:szCs w:val="28"/>
          <w:lang w:bidi="en-US"/>
        </w:rPr>
        <w:t xml:space="preserve">) – </w:t>
      </w:r>
      <w:r w:rsidR="00895CC0" w:rsidRPr="0063287C">
        <w:rPr>
          <w:rFonts w:eastAsia="Constantia"/>
          <w:sz w:val="28"/>
          <w:szCs w:val="28"/>
          <w:lang w:bidi="en-US"/>
        </w:rPr>
        <w:t>30</w:t>
      </w:r>
      <w:r w:rsidRPr="0063287C">
        <w:rPr>
          <w:rFonts w:eastAsia="Constantia"/>
          <w:sz w:val="28"/>
          <w:szCs w:val="28"/>
          <w:lang w:bidi="en-US"/>
        </w:rPr>
        <w:t xml:space="preserve"> самозанятых;</w:t>
      </w:r>
    </w:p>
    <w:p w14:paraId="42D1E25E" w14:textId="51F5F7D2" w:rsidR="00A73861" w:rsidRPr="0063287C" w:rsidRDefault="00895CC0" w:rsidP="0063287C">
      <w:pPr>
        <w:pStyle w:val="a5"/>
        <w:numPr>
          <w:ilvl w:val="0"/>
          <w:numId w:val="9"/>
        </w:numPr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63287C">
        <w:rPr>
          <w:rFonts w:eastAsia="Constantia"/>
          <w:sz w:val="28"/>
          <w:szCs w:val="28"/>
          <w:lang w:bidi="en-US"/>
        </w:rPr>
        <w:t xml:space="preserve">Услуги по популяризации продукции – </w:t>
      </w:r>
      <w:r w:rsidR="002C2F77">
        <w:rPr>
          <w:rFonts w:eastAsia="Constantia"/>
          <w:sz w:val="28"/>
          <w:szCs w:val="28"/>
          <w:lang w:bidi="en-US"/>
        </w:rPr>
        <w:t>12</w:t>
      </w:r>
      <w:r w:rsidRPr="0063287C">
        <w:rPr>
          <w:rFonts w:eastAsia="Constantia"/>
          <w:sz w:val="28"/>
          <w:szCs w:val="28"/>
          <w:lang w:bidi="en-US"/>
        </w:rPr>
        <w:t xml:space="preserve"> самозаняты</w:t>
      </w:r>
      <w:r w:rsidR="00711FC4" w:rsidRPr="0063287C">
        <w:rPr>
          <w:rFonts w:eastAsia="Constantia"/>
          <w:sz w:val="28"/>
          <w:szCs w:val="28"/>
          <w:lang w:bidi="en-US"/>
        </w:rPr>
        <w:t>х</w:t>
      </w:r>
      <w:r w:rsidR="0063287C" w:rsidRPr="0063287C">
        <w:rPr>
          <w:rFonts w:eastAsia="Constantia"/>
          <w:sz w:val="28"/>
          <w:szCs w:val="28"/>
          <w:lang w:bidi="en-US"/>
        </w:rPr>
        <w:t>;</w:t>
      </w:r>
    </w:p>
    <w:p w14:paraId="42FC64D4" w14:textId="59521105" w:rsidR="0063287C" w:rsidRPr="008105AA" w:rsidRDefault="0063287C" w:rsidP="0063287C">
      <w:pPr>
        <w:pStyle w:val="a5"/>
        <w:numPr>
          <w:ilvl w:val="0"/>
          <w:numId w:val="9"/>
        </w:numPr>
        <w:ind w:left="0" w:firstLine="709"/>
        <w:rPr>
          <w:rFonts w:eastAsia="Constantia"/>
          <w:sz w:val="28"/>
          <w:szCs w:val="28"/>
          <w:lang w:bidi="en-US"/>
        </w:rPr>
      </w:pPr>
      <w:r w:rsidRPr="0063287C">
        <w:rPr>
          <w:rFonts w:eastAsia="Constantia"/>
          <w:sz w:val="28"/>
          <w:szCs w:val="28"/>
          <w:lang w:bidi="en-US"/>
        </w:rPr>
        <w:t xml:space="preserve">Содействие в размещении самозанятого гражданина на </w:t>
      </w:r>
      <w:r w:rsidRPr="008105AA">
        <w:rPr>
          <w:rFonts w:eastAsia="Constantia"/>
          <w:sz w:val="28"/>
          <w:szCs w:val="28"/>
          <w:lang w:bidi="en-US"/>
        </w:rPr>
        <w:t>электронных торговых площадках</w:t>
      </w:r>
      <w:r w:rsidR="002C2F77">
        <w:rPr>
          <w:rFonts w:eastAsia="Constantia"/>
          <w:sz w:val="28"/>
          <w:szCs w:val="28"/>
          <w:lang w:bidi="en-US"/>
        </w:rPr>
        <w:t xml:space="preserve"> 12</w:t>
      </w:r>
      <w:r w:rsidR="002C2F77" w:rsidRPr="002C2F77">
        <w:rPr>
          <w:rFonts w:eastAsia="Constantia"/>
          <w:sz w:val="28"/>
          <w:szCs w:val="28"/>
          <w:lang w:bidi="en-US"/>
        </w:rPr>
        <w:t xml:space="preserve"> </w:t>
      </w:r>
      <w:r w:rsidR="002C2F77" w:rsidRPr="0063287C">
        <w:rPr>
          <w:rFonts w:eastAsia="Constantia"/>
          <w:sz w:val="28"/>
          <w:szCs w:val="28"/>
          <w:lang w:bidi="en-US"/>
        </w:rPr>
        <w:t>самозанятых</w:t>
      </w:r>
      <w:r w:rsidRPr="008105AA">
        <w:rPr>
          <w:rFonts w:eastAsia="Constantia"/>
          <w:sz w:val="28"/>
          <w:szCs w:val="28"/>
          <w:lang w:bidi="en-US"/>
        </w:rPr>
        <w:t>;</w:t>
      </w:r>
    </w:p>
    <w:p w14:paraId="6D4940E8" w14:textId="13BD94C3" w:rsidR="0063287C" w:rsidRPr="008105AA" w:rsidRDefault="0063287C" w:rsidP="0063287C">
      <w:pPr>
        <w:pStyle w:val="a5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8105AA">
        <w:rPr>
          <w:rFonts w:eastAsia="Calibri"/>
          <w:sz w:val="28"/>
          <w:szCs w:val="28"/>
        </w:rPr>
        <w:t xml:space="preserve">прохождение обучения </w:t>
      </w:r>
      <w:r w:rsidR="008105AA" w:rsidRPr="008105AA">
        <w:rPr>
          <w:rFonts w:eastAsia="Calibri"/>
          <w:sz w:val="28"/>
          <w:szCs w:val="28"/>
        </w:rPr>
        <w:t xml:space="preserve">12 </w:t>
      </w:r>
      <w:r w:rsidRPr="008105AA">
        <w:rPr>
          <w:rFonts w:eastAsia="Calibri"/>
          <w:sz w:val="28"/>
          <w:szCs w:val="28"/>
        </w:rPr>
        <w:t>сотрудников инфраструктуры.</w:t>
      </w:r>
    </w:p>
    <w:p w14:paraId="595EDE44" w14:textId="77777777" w:rsidR="004A16BF" w:rsidRPr="004A16BF" w:rsidRDefault="004A16BF" w:rsidP="004A16BF">
      <w:pPr>
        <w:pStyle w:val="a5"/>
        <w:suppressAutoHyphens/>
        <w:ind w:left="426"/>
        <w:jc w:val="both"/>
        <w:rPr>
          <w:rFonts w:eastAsia="Constantia"/>
          <w:sz w:val="40"/>
          <w:szCs w:val="40"/>
          <w:lang w:bidi="en-US"/>
        </w:rPr>
      </w:pPr>
    </w:p>
    <w:p w14:paraId="03D0C1DC" w14:textId="50D2E3D1" w:rsidR="009835CC" w:rsidRPr="00A83F75" w:rsidRDefault="009835CC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3F75">
        <w:rPr>
          <w:b/>
          <w:i/>
          <w:sz w:val="28"/>
          <w:szCs w:val="28"/>
        </w:rPr>
        <w:t xml:space="preserve">участие органов местного самоуправления, в том числе указать </w:t>
      </w:r>
      <w:proofErr w:type="gramStart"/>
      <w:r w:rsidRPr="00A83F75">
        <w:rPr>
          <w:b/>
          <w:i/>
          <w:sz w:val="28"/>
          <w:szCs w:val="28"/>
        </w:rPr>
        <w:t>МО</w:t>
      </w:r>
      <w:proofErr w:type="gramEnd"/>
      <w:r w:rsidRPr="00A83F75">
        <w:rPr>
          <w:b/>
          <w:i/>
          <w:sz w:val="28"/>
          <w:szCs w:val="28"/>
        </w:rPr>
        <w:t xml:space="preserve"> на территории которых реализуются региональные проекты.</w:t>
      </w:r>
    </w:p>
    <w:p w14:paraId="5E48E4EC" w14:textId="4AC3DCDB" w:rsidR="009835CC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lastRenderedPageBreak/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56FC8AA9" w14:textId="77777777" w:rsidR="00AF0087" w:rsidRPr="00AF0087" w:rsidRDefault="00AF0087" w:rsidP="00467497">
      <w:pPr>
        <w:ind w:firstLine="708"/>
        <w:rPr>
          <w:rFonts w:eastAsia="Calibri"/>
          <w:i/>
          <w:iCs/>
        </w:rPr>
      </w:pPr>
    </w:p>
    <w:p w14:paraId="2D832AE5" w14:textId="77777777" w:rsidR="009835CC" w:rsidRPr="00A83F75" w:rsidRDefault="009835CC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A83F75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C116205" w14:textId="77777777" w:rsidR="009835CC" w:rsidRPr="003A780E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Отсутствуют.</w:t>
      </w:r>
    </w:p>
    <w:p w14:paraId="61EA1096" w14:textId="77777777" w:rsidR="009835CC" w:rsidRPr="003A780E" w:rsidRDefault="009835CC" w:rsidP="00467497">
      <w:pPr>
        <w:spacing w:after="200"/>
        <w:jc w:val="left"/>
        <w:rPr>
          <w:rFonts w:eastAsia="Calibri"/>
          <w:i/>
          <w:iCs/>
        </w:rPr>
      </w:pPr>
      <w:r w:rsidRPr="003A780E">
        <w:rPr>
          <w:rFonts w:eastAsia="Calibri"/>
          <w:i/>
          <w:iCs/>
        </w:rPr>
        <w:br w:type="page"/>
      </w:r>
    </w:p>
    <w:p w14:paraId="6B8B423A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8788EF3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F7452E" w:rsidRPr="003A780E">
        <w:rPr>
          <w:b/>
          <w:i/>
        </w:rPr>
        <w:t>Создание условий для легкого старта и комфортного ведения бизнеса</w:t>
      </w:r>
      <w:r w:rsidRPr="003A780E">
        <w:rPr>
          <w:b/>
          <w:i/>
        </w:rPr>
        <w:t>»</w:t>
      </w:r>
    </w:p>
    <w:p w14:paraId="2410DF10" w14:textId="77777777" w:rsidR="008063B1" w:rsidRPr="003A780E" w:rsidRDefault="008063B1" w:rsidP="00467497">
      <w:pPr>
        <w:ind w:firstLine="709"/>
        <w:rPr>
          <w:spacing w:val="-4"/>
        </w:rPr>
      </w:pPr>
    </w:p>
    <w:p w14:paraId="364A3A09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58A14136" w14:textId="77777777" w:rsidR="00BC0A1B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Pr="003A780E">
        <w:rPr>
          <w:spacing w:val="-4"/>
        </w:rPr>
        <w:t>.</w:t>
      </w:r>
    </w:p>
    <w:p w14:paraId="3D4F9B92" w14:textId="77777777" w:rsidR="00BC0A1B" w:rsidRPr="003A780E" w:rsidRDefault="00BC0A1B" w:rsidP="00467497">
      <w:pPr>
        <w:ind w:firstLine="709"/>
        <w:rPr>
          <w:b/>
        </w:rPr>
      </w:pPr>
    </w:p>
    <w:p w14:paraId="320FF98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29E52A9B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E37ED9" w:rsidRPr="003A780E" w14:paraId="61942300" w14:textId="77777777" w:rsidTr="008105AA">
        <w:trPr>
          <w:jc w:val="center"/>
        </w:trPr>
        <w:tc>
          <w:tcPr>
            <w:tcW w:w="421" w:type="dxa"/>
            <w:vAlign w:val="center"/>
          </w:tcPr>
          <w:p w14:paraId="57A03F5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9ABE8C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130E7FF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2E4F5C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5A42D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6742AA0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1B65CCA6" w14:textId="77777777" w:rsidTr="008105AA">
        <w:trPr>
          <w:jc w:val="center"/>
        </w:trPr>
        <w:tc>
          <w:tcPr>
            <w:tcW w:w="421" w:type="dxa"/>
            <w:vAlign w:val="center"/>
          </w:tcPr>
          <w:p w14:paraId="0B0F9FFA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178FFA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F48E99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60F50D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9CDFA2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13C250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210BB71B" w14:textId="77777777" w:rsidTr="008105AA">
        <w:trPr>
          <w:jc w:val="center"/>
        </w:trPr>
        <w:tc>
          <w:tcPr>
            <w:tcW w:w="421" w:type="dxa"/>
            <w:vAlign w:val="center"/>
          </w:tcPr>
          <w:p w14:paraId="2B68B1E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6A7CD9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(тысяча единиц)</w:t>
            </w:r>
          </w:p>
        </w:tc>
        <w:tc>
          <w:tcPr>
            <w:tcW w:w="1134" w:type="dxa"/>
            <w:vAlign w:val="center"/>
          </w:tcPr>
          <w:p w14:paraId="52B8CDD8" w14:textId="4979A197" w:rsidR="00E37ED9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0B71A9">
              <w:rPr>
                <w:spacing w:val="-4"/>
                <w:sz w:val="24"/>
                <w:szCs w:val="24"/>
              </w:rPr>
              <w:t>4,283</w:t>
            </w:r>
          </w:p>
        </w:tc>
        <w:tc>
          <w:tcPr>
            <w:tcW w:w="992" w:type="dxa"/>
            <w:vAlign w:val="center"/>
          </w:tcPr>
          <w:p w14:paraId="16BDB030" w14:textId="7E71086D" w:rsidR="00E37ED9" w:rsidRPr="00034E38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F629F">
              <w:rPr>
                <w:spacing w:val="-4"/>
                <w:sz w:val="24"/>
                <w:szCs w:val="24"/>
              </w:rPr>
              <w:t>4,</w:t>
            </w:r>
            <w:r w:rsidR="00A73861">
              <w:rPr>
                <w:spacing w:val="-4"/>
                <w:sz w:val="24"/>
                <w:szCs w:val="24"/>
              </w:rPr>
              <w:t>822</w:t>
            </w:r>
          </w:p>
        </w:tc>
        <w:tc>
          <w:tcPr>
            <w:tcW w:w="992" w:type="dxa"/>
            <w:vAlign w:val="center"/>
          </w:tcPr>
          <w:p w14:paraId="061CD751" w14:textId="241DD28A" w:rsidR="00E37ED9" w:rsidRPr="00034E38" w:rsidRDefault="00A7386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112,6</w:t>
            </w:r>
          </w:p>
        </w:tc>
        <w:tc>
          <w:tcPr>
            <w:tcW w:w="2268" w:type="dxa"/>
            <w:vAlign w:val="center"/>
          </w:tcPr>
          <w:p w14:paraId="717A8191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66DD2F9B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1B7CE28B" w14:textId="4005C1D3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33A4CA26" w14:textId="77777777" w:rsidTr="008105AA">
        <w:trPr>
          <w:jc w:val="center"/>
        </w:trPr>
        <w:tc>
          <w:tcPr>
            <w:tcW w:w="421" w:type="dxa"/>
            <w:vAlign w:val="center"/>
          </w:tcPr>
          <w:p w14:paraId="597C3AA8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0DE333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(миллиард рублей)</w:t>
            </w:r>
          </w:p>
        </w:tc>
        <w:tc>
          <w:tcPr>
            <w:tcW w:w="1134" w:type="dxa"/>
            <w:vAlign w:val="center"/>
          </w:tcPr>
          <w:p w14:paraId="603D46A4" w14:textId="017F1C6F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0,0072</w:t>
            </w:r>
          </w:p>
        </w:tc>
        <w:tc>
          <w:tcPr>
            <w:tcW w:w="992" w:type="dxa"/>
            <w:vAlign w:val="center"/>
          </w:tcPr>
          <w:p w14:paraId="29CBF80B" w14:textId="03FC4EFF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,0</w:t>
            </w:r>
            <w:r w:rsidR="00F20317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992" w:type="dxa"/>
            <w:vAlign w:val="center"/>
          </w:tcPr>
          <w:p w14:paraId="10F77825" w14:textId="76BCAFD4" w:rsidR="00E37ED9" w:rsidRPr="003A780E" w:rsidRDefault="00F2031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844,4</w:t>
            </w:r>
          </w:p>
        </w:tc>
        <w:tc>
          <w:tcPr>
            <w:tcW w:w="2268" w:type="dxa"/>
            <w:vAlign w:val="center"/>
          </w:tcPr>
          <w:p w14:paraId="7C30563F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226ED71B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0C8D520" w14:textId="113EE0CE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2BAE5D86" w14:textId="77777777" w:rsidTr="008105AA">
        <w:trPr>
          <w:trHeight w:val="2601"/>
          <w:jc w:val="center"/>
        </w:trPr>
        <w:tc>
          <w:tcPr>
            <w:tcW w:w="421" w:type="dxa"/>
            <w:vAlign w:val="center"/>
          </w:tcPr>
          <w:p w14:paraId="53EBDD03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1A8A8CD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 (единица)</w:t>
            </w:r>
          </w:p>
        </w:tc>
        <w:tc>
          <w:tcPr>
            <w:tcW w:w="1134" w:type="dxa"/>
            <w:vAlign w:val="center"/>
          </w:tcPr>
          <w:p w14:paraId="50495CCF" w14:textId="42AD8792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3</w:t>
            </w:r>
            <w:r w:rsidR="003F2860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97A4918" w14:textId="5A8ABD6D" w:rsidR="00E37ED9" w:rsidRPr="001C58B6" w:rsidRDefault="008406F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2C2F77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352D3AB" w14:textId="2399E2FE" w:rsidR="00E37ED9" w:rsidRPr="001C58B6" w:rsidRDefault="002C2F7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129,7</w:t>
            </w:r>
          </w:p>
        </w:tc>
        <w:tc>
          <w:tcPr>
            <w:tcW w:w="2268" w:type="dxa"/>
            <w:vAlign w:val="center"/>
          </w:tcPr>
          <w:p w14:paraId="0ABAD1AE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4C11467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2B8F1892" w14:textId="7E386372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2DC265A7" w14:textId="77777777" w:rsidTr="008105AA">
        <w:trPr>
          <w:jc w:val="center"/>
        </w:trPr>
        <w:tc>
          <w:tcPr>
            <w:tcW w:w="421" w:type="dxa"/>
            <w:vAlign w:val="center"/>
          </w:tcPr>
          <w:p w14:paraId="5B46B844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  <w:vAlign w:val="center"/>
          </w:tcPr>
          <w:p w14:paraId="4317F9B2" w14:textId="4A6D7557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D860A2">
              <w:rPr>
                <w:spacing w:val="-4"/>
                <w:sz w:val="24"/>
                <w:szCs w:val="24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оказаны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субъектов </w:t>
            </w:r>
            <w:r w:rsidRPr="00D860A2">
              <w:rPr>
                <w:spacing w:val="-4"/>
                <w:sz w:val="24"/>
                <w:szCs w:val="24"/>
              </w:rPr>
              <w:lastRenderedPageBreak/>
              <w:t>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134" w:type="dxa"/>
            <w:vAlign w:val="center"/>
          </w:tcPr>
          <w:p w14:paraId="09D2F836" w14:textId="0E6636C8" w:rsidR="00E37ED9" w:rsidRPr="003A780E" w:rsidRDefault="00346E84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14:paraId="7D88DB39" w14:textId="55F22D2D" w:rsidR="00E37ED9" w:rsidRPr="003A780E" w:rsidRDefault="00F2031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064F0EF9" w14:textId="0727520C" w:rsidR="00E37ED9" w:rsidRPr="003A780E" w:rsidRDefault="00F2031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2268" w:type="dxa"/>
            <w:vAlign w:val="center"/>
          </w:tcPr>
          <w:p w14:paraId="36EDB3AF" w14:textId="77777777" w:rsidR="00E37ED9" w:rsidRPr="008105AA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8105AA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709E3E08" w14:textId="77777777" w:rsidR="00927CC0" w:rsidRPr="008105AA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35F39DEE" w14:textId="2ECB0B5B" w:rsidR="00927CC0" w:rsidRPr="008105AA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8105AA">
              <w:rPr>
                <w:spacing w:val="-4"/>
                <w:sz w:val="24"/>
                <w:szCs w:val="24"/>
              </w:rPr>
              <w:t>Результат достигнут.</w:t>
            </w:r>
          </w:p>
          <w:p w14:paraId="3E7F61AC" w14:textId="77777777" w:rsidR="008105AA" w:rsidRPr="008105AA" w:rsidRDefault="008105A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21FE2446" w14:textId="4C4C865A" w:rsidR="008105AA" w:rsidRPr="00755D51" w:rsidRDefault="008105AA" w:rsidP="00467497">
            <w:pPr>
              <w:tabs>
                <w:tab w:val="left" w:pos="993"/>
              </w:tabs>
              <w:jc w:val="center"/>
              <w:rPr>
                <w:i/>
                <w:iCs/>
                <w:spacing w:val="-4"/>
                <w:sz w:val="24"/>
                <w:szCs w:val="24"/>
              </w:rPr>
            </w:pPr>
            <w:r w:rsidRPr="00755D51">
              <w:rPr>
                <w:i/>
                <w:iCs/>
                <w:spacing w:val="-4"/>
                <w:sz w:val="22"/>
                <w:szCs w:val="22"/>
              </w:rPr>
              <w:t>Комплекс услуг получили 11 социальных предпринимателей и 15 молодых предпринимателей.</w:t>
            </w:r>
          </w:p>
        </w:tc>
      </w:tr>
      <w:tr w:rsidR="00E37ED9" w:rsidRPr="00E37ED9" w14:paraId="4BE59BD5" w14:textId="77777777" w:rsidTr="008105AA">
        <w:trPr>
          <w:trHeight w:val="1562"/>
          <w:jc w:val="center"/>
        </w:trPr>
        <w:tc>
          <w:tcPr>
            <w:tcW w:w="421" w:type="dxa"/>
            <w:vAlign w:val="center"/>
          </w:tcPr>
          <w:p w14:paraId="15C2717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  <w:vAlign w:val="center"/>
          </w:tcPr>
          <w:p w14:paraId="2660CDCB" w14:textId="3CDEC36B" w:rsidR="003F2860" w:rsidRPr="003F2860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Вовлечение в предпринимательскую деятельность путем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информационно-консультационных и образовательных услуг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на единой площадке региональной инфраструктуры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поддержки бизнеса, а также в федеральных институтах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(количество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уникальных граждан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3F2860">
              <w:rPr>
                <w:spacing w:val="-4"/>
                <w:sz w:val="24"/>
                <w:szCs w:val="24"/>
              </w:rPr>
              <w:t>желающих вести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бизнес, начинающих и действующих предпринимателей,</w:t>
            </w:r>
          </w:p>
          <w:p w14:paraId="5F86B140" w14:textId="6AC3A555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получивших услуги)</w:t>
            </w:r>
            <w:r w:rsidR="00E37ED9" w:rsidRPr="003A780E">
              <w:rPr>
                <w:spacing w:val="-4"/>
                <w:sz w:val="24"/>
                <w:szCs w:val="24"/>
              </w:rPr>
              <w:t xml:space="preserve"> (тысяча единиц)</w:t>
            </w:r>
          </w:p>
        </w:tc>
        <w:tc>
          <w:tcPr>
            <w:tcW w:w="1134" w:type="dxa"/>
            <w:vAlign w:val="center"/>
          </w:tcPr>
          <w:p w14:paraId="4D4ABCBD" w14:textId="629DDF2B" w:rsidR="00E37ED9" w:rsidRPr="00C33F86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C33F86">
              <w:rPr>
                <w:spacing w:val="-4"/>
                <w:sz w:val="24"/>
                <w:szCs w:val="24"/>
              </w:rPr>
              <w:t>6,043</w:t>
            </w:r>
          </w:p>
        </w:tc>
        <w:tc>
          <w:tcPr>
            <w:tcW w:w="992" w:type="dxa"/>
            <w:vAlign w:val="center"/>
          </w:tcPr>
          <w:p w14:paraId="47378C5B" w14:textId="313BE804" w:rsidR="00E37ED9" w:rsidRPr="00C33F86" w:rsidRDefault="00C33F86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C33F86">
              <w:rPr>
                <w:color w:val="000000"/>
                <w:sz w:val="24"/>
                <w:szCs w:val="24"/>
              </w:rPr>
              <w:t>7,514</w:t>
            </w:r>
          </w:p>
        </w:tc>
        <w:tc>
          <w:tcPr>
            <w:tcW w:w="992" w:type="dxa"/>
            <w:vAlign w:val="center"/>
          </w:tcPr>
          <w:p w14:paraId="391055E7" w14:textId="49CB79FF" w:rsidR="00E37ED9" w:rsidRPr="00C33F86" w:rsidRDefault="00C33F8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33F86">
              <w:rPr>
                <w:sz w:val="24"/>
                <w:szCs w:val="24"/>
              </w:rPr>
              <w:t>124,3</w:t>
            </w:r>
          </w:p>
        </w:tc>
        <w:tc>
          <w:tcPr>
            <w:tcW w:w="2268" w:type="dxa"/>
            <w:vAlign w:val="center"/>
          </w:tcPr>
          <w:p w14:paraId="66941B07" w14:textId="77777777" w:rsidR="00E37ED9" w:rsidRPr="00C33F86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C33F86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8222FA7" w14:textId="77777777" w:rsidR="00927CC0" w:rsidRPr="00C33F86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42BC4666" w14:textId="247FC934" w:rsidR="00927CC0" w:rsidRPr="00C33F86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C33F86"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</w:tbl>
    <w:p w14:paraId="42981FFB" w14:textId="77777777" w:rsidR="00E37ED9" w:rsidRDefault="00E37ED9" w:rsidP="00467497">
      <w:pPr>
        <w:pStyle w:val="a5"/>
        <w:ind w:left="709"/>
        <w:rPr>
          <w:b/>
          <w:i/>
          <w:sz w:val="28"/>
          <w:szCs w:val="28"/>
        </w:rPr>
      </w:pPr>
    </w:p>
    <w:p w14:paraId="610FC5B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соглашений</w:t>
      </w:r>
    </w:p>
    <w:p w14:paraId="3520B5AD" w14:textId="504FEDD4" w:rsidR="008063B1" w:rsidRDefault="008063B1" w:rsidP="00467497">
      <w:pPr>
        <w:ind w:firstLine="709"/>
        <w:rPr>
          <w:spacing w:val="-4"/>
        </w:rPr>
      </w:pPr>
      <w:r>
        <w:t xml:space="preserve">В системе «Электронный бюджет» заключено индикативное </w:t>
      </w:r>
      <w:r>
        <w:rPr>
          <w:spacing w:val="-4"/>
        </w:rPr>
        <w:t xml:space="preserve">соглашение </w:t>
      </w:r>
      <w:r>
        <w:t xml:space="preserve">(от </w:t>
      </w:r>
      <w:r w:rsidR="00C93BAB">
        <w:t>28</w:t>
      </w:r>
      <w:r w:rsidR="005A4A96">
        <w:t>.</w:t>
      </w:r>
      <w:r w:rsidR="00C93BAB">
        <w:t>01</w:t>
      </w:r>
      <w:r w:rsidR="005A4A96">
        <w:t>.20</w:t>
      </w:r>
      <w:r w:rsidR="00C93BAB">
        <w:t>19</w:t>
      </w:r>
      <w:r w:rsidR="00D860A2">
        <w:t xml:space="preserve"> </w:t>
      </w:r>
      <w:r>
        <w:t>г. № </w:t>
      </w:r>
      <w:r w:rsidR="00C93BAB" w:rsidRPr="00C93BAB">
        <w:t>139-2019-I4005-1</w:t>
      </w:r>
      <w:r>
        <w:t xml:space="preserve"> в редакции дополнительных соглашений от </w:t>
      </w:r>
      <w:r w:rsidR="00C93BAB">
        <w:t>23.07.2019</w:t>
      </w:r>
      <w:r>
        <w:t xml:space="preserve"> г. № </w:t>
      </w:r>
      <w:r w:rsidR="00C93BAB" w:rsidRPr="00C93BAB">
        <w:t>139-2019-I4005-1/1</w:t>
      </w:r>
      <w:r>
        <w:t xml:space="preserve">; от </w:t>
      </w:r>
      <w:r w:rsidR="00C93BAB">
        <w:t>30</w:t>
      </w:r>
      <w:r>
        <w:t>.</w:t>
      </w:r>
      <w:r w:rsidR="00C93BAB">
        <w:t>09</w:t>
      </w:r>
      <w:r>
        <w:t>.20</w:t>
      </w:r>
      <w:r w:rsidR="00C93BAB">
        <w:t>19</w:t>
      </w:r>
      <w:r>
        <w:t xml:space="preserve"> г. № </w:t>
      </w:r>
      <w:r w:rsidR="00C93BAB" w:rsidRPr="00C93BAB">
        <w:t>139-2019-I4005-1/2</w:t>
      </w:r>
      <w:r w:rsidR="00C93BAB">
        <w:t>, от 11.12.2019 г. № </w:t>
      </w:r>
      <w:r w:rsidR="00C93BAB" w:rsidRPr="00C93BAB">
        <w:t>139-2019-I4005-1/3</w:t>
      </w:r>
      <w:r w:rsidR="00C93BAB">
        <w:t>,</w:t>
      </w:r>
      <w:r w:rsidR="00C93BAB" w:rsidRPr="00C93BAB">
        <w:t xml:space="preserve"> </w:t>
      </w:r>
      <w:r w:rsidR="00C93BAB">
        <w:t>от 27.05.2020 г. № </w:t>
      </w:r>
      <w:r w:rsidR="00C93BAB" w:rsidRPr="00C93BAB">
        <w:t>139-2019-I4005-1/4</w:t>
      </w:r>
      <w:r w:rsidR="00C93BAB">
        <w:t xml:space="preserve"> и</w:t>
      </w:r>
      <w:r w:rsidR="00C93BAB" w:rsidRPr="00C93BAB">
        <w:t xml:space="preserve"> </w:t>
      </w:r>
      <w:r w:rsidR="00C93BAB">
        <w:t>от 04.12.2019 г. № </w:t>
      </w:r>
      <w:r w:rsidR="00C93BAB" w:rsidRPr="00C93BAB">
        <w:t>139-2019-I4005-1/5</w:t>
      </w:r>
      <w:r w:rsidR="003F2860">
        <w:t xml:space="preserve">; от 20.12.2021 г. </w:t>
      </w:r>
      <w:r w:rsidR="003F2860">
        <w:rPr>
          <w:rFonts w:eastAsiaTheme="minorHAnsi"/>
          <w:sz w:val="27"/>
          <w:szCs w:val="27"/>
          <w:lang w:eastAsia="en-US"/>
        </w:rPr>
        <w:t>№ 139-2019-I4005-1/6;</w:t>
      </w:r>
      <w:r w:rsidR="006464CF">
        <w:t xml:space="preserve"> 28.12.2021 г. № </w:t>
      </w:r>
      <w:r w:rsidR="006464CF" w:rsidRPr="00C93BAB">
        <w:t>139-2019-I4005-1/5</w:t>
      </w:r>
      <w:r w:rsidR="00432A9D">
        <w:t>.1</w:t>
      </w:r>
      <w:r w:rsidR="003F2860">
        <w:t xml:space="preserve">; от 10.01.2022 г. </w:t>
      </w:r>
      <w:r w:rsidR="003F2860">
        <w:rPr>
          <w:rFonts w:eastAsiaTheme="minorHAnsi"/>
          <w:sz w:val="27"/>
          <w:szCs w:val="27"/>
          <w:lang w:eastAsia="en-US"/>
        </w:rPr>
        <w:t>№ 139-2019-I4005-1/7</w:t>
      </w:r>
      <w:r>
        <w:t xml:space="preserve">) </w:t>
      </w:r>
      <w:r>
        <w:rPr>
          <w:spacing w:val="-4"/>
        </w:rPr>
        <w:t xml:space="preserve">между </w:t>
      </w:r>
      <w:r w:rsidR="005A4A96">
        <w:rPr>
          <w:spacing w:val="-4"/>
        </w:rPr>
        <w:t>Агентством</w:t>
      </w:r>
      <w:r>
        <w:rPr>
          <w:spacing w:val="-4"/>
        </w:rPr>
        <w:t xml:space="preserve"> и </w:t>
      </w:r>
      <w:r w:rsidR="005A4A96">
        <w:rPr>
          <w:spacing w:val="-4"/>
        </w:rPr>
        <w:t>Минэкономразвития Р</w:t>
      </w:r>
      <w:r w:rsidR="00F541B9">
        <w:rPr>
          <w:spacing w:val="-4"/>
        </w:rPr>
        <w:t>оссии</w:t>
      </w:r>
      <w:r>
        <w:rPr>
          <w:spacing w:val="-4"/>
        </w:rPr>
        <w:t xml:space="preserve"> </w:t>
      </w:r>
      <w:r>
        <w:t>о </w:t>
      </w:r>
      <w:r>
        <w:rPr>
          <w:spacing w:val="-4"/>
        </w:rPr>
        <w:t>реализации регионального проекта на территории Республики Дагестан.</w:t>
      </w:r>
    </w:p>
    <w:p w14:paraId="71122050" w14:textId="71E9655A" w:rsidR="00360D2C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>20-2022-04131</w:t>
      </w:r>
      <w:r>
        <w:rPr>
          <w:rFonts w:eastAsia="Arial Unicode MS"/>
          <w:bCs/>
          <w:iCs/>
        </w:rPr>
        <w:t>6</w:t>
      </w:r>
      <w:r w:rsidRPr="00360D2C">
        <w:rPr>
          <w:rFonts w:eastAsia="Arial Unicode MS"/>
          <w:bCs/>
          <w:iCs/>
        </w:rPr>
        <w:t xml:space="preserve">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23,</w:t>
      </w:r>
      <w:r w:rsidR="005E7B17">
        <w:rPr>
          <w:rFonts w:eastAsia="Arial Unicode MS"/>
          <w:bCs/>
          <w:iCs/>
        </w:rPr>
        <w:t>58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0FC6D52A" w14:textId="77777777" w:rsidR="00F66897" w:rsidRDefault="00F66897" w:rsidP="00467497">
      <w:pPr>
        <w:ind w:firstLine="709"/>
        <w:rPr>
          <w:rFonts w:eastAsia="Arial Unicode MS"/>
          <w:bCs/>
          <w:i/>
        </w:rPr>
      </w:pPr>
    </w:p>
    <w:p w14:paraId="59EC59F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регионального проекта</w:t>
      </w:r>
    </w:p>
    <w:p w14:paraId="5B442AED" w14:textId="7360994C" w:rsidR="008063B1" w:rsidRDefault="008063B1" w:rsidP="00467497">
      <w:pPr>
        <w:ind w:firstLine="709"/>
      </w:pPr>
      <w:r>
        <w:t xml:space="preserve">Всего – </w:t>
      </w:r>
      <w:r w:rsidR="003F2860">
        <w:rPr>
          <w:spacing w:val="-2"/>
        </w:rPr>
        <w:t>27,48</w:t>
      </w:r>
      <w:r w:rsidR="00F7452E" w:rsidRPr="00F7452E">
        <w:rPr>
          <w:spacing w:val="-2"/>
        </w:rPr>
        <w:t xml:space="preserve"> </w:t>
      </w:r>
      <w:r>
        <w:t>млн рублей, в том числе:</w:t>
      </w:r>
    </w:p>
    <w:p w14:paraId="612FA9E7" w14:textId="08CEF67F" w:rsidR="008063B1" w:rsidRDefault="003F2860" w:rsidP="00467497">
      <w:pPr>
        <w:ind w:firstLine="709"/>
      </w:pPr>
      <w:r>
        <w:t>27,20</w:t>
      </w:r>
      <w:r w:rsidR="00F7452E" w:rsidRPr="00F7452E">
        <w:t xml:space="preserve"> </w:t>
      </w:r>
      <w:r w:rsidR="008063B1">
        <w:t>млн рублей – средства федерального бюджета;</w:t>
      </w:r>
    </w:p>
    <w:p w14:paraId="7C95DAA8" w14:textId="16E05E65" w:rsidR="008063B1" w:rsidRDefault="003F2860" w:rsidP="00467497">
      <w:pPr>
        <w:ind w:firstLine="709"/>
      </w:pPr>
      <w:r>
        <w:t>0,27</w:t>
      </w:r>
      <w:r w:rsidR="00F7452E" w:rsidRPr="00F7452E">
        <w:t xml:space="preserve"> </w:t>
      </w:r>
      <w:r w:rsidR="008063B1">
        <w:t>млн рублей – средства республиканского бюджета;</w:t>
      </w:r>
    </w:p>
    <w:p w14:paraId="1BF253C6" w14:textId="77777777" w:rsidR="008063B1" w:rsidRDefault="00F7452E" w:rsidP="00467497">
      <w:pPr>
        <w:ind w:firstLine="709"/>
      </w:pPr>
      <w:r>
        <w:t>0</w:t>
      </w:r>
      <w:r w:rsidR="008063B1">
        <w:t xml:space="preserve"> млн рублей – иные источники</w:t>
      </w:r>
    </w:p>
    <w:p w14:paraId="3A848668" w14:textId="77777777" w:rsidR="008063B1" w:rsidRDefault="008063B1" w:rsidP="00467497">
      <w:pPr>
        <w:ind w:firstLine="709"/>
        <w:rPr>
          <w:b/>
          <w:spacing w:val="-4"/>
        </w:rPr>
      </w:pPr>
    </w:p>
    <w:p w14:paraId="6EB4DC87" w14:textId="06D70205" w:rsidR="00BC0A1B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По состоянию 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6A6533">
        <w:rPr>
          <w:b/>
        </w:rPr>
        <w:t xml:space="preserve"> </w:t>
      </w:r>
      <w:r>
        <w:rPr>
          <w:b/>
          <w:spacing w:val="-4"/>
        </w:rPr>
        <w:t xml:space="preserve">профинансировано </w:t>
      </w:r>
      <w:r w:rsidR="00C34998" w:rsidRPr="00C34998">
        <w:rPr>
          <w:b/>
          <w:bCs/>
          <w:spacing w:val="-2"/>
        </w:rPr>
        <w:t>27,48</w:t>
      </w:r>
      <w:r w:rsidR="00C34998" w:rsidRPr="00F7452E">
        <w:rPr>
          <w:spacing w:val="-2"/>
        </w:rPr>
        <w:t xml:space="preserve"> </w:t>
      </w:r>
      <w:r>
        <w:rPr>
          <w:b/>
          <w:spacing w:val="-4"/>
        </w:rPr>
        <w:t>млн рублей.</w:t>
      </w:r>
    </w:p>
    <w:p w14:paraId="2B7D1BA2" w14:textId="75DEFE84" w:rsidR="00BC0A1B" w:rsidRPr="00BE6DB9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Кассовое исполнение на </w:t>
      </w:r>
      <w:r w:rsidR="006A6533">
        <w:rPr>
          <w:b/>
        </w:rPr>
        <w:t>1 января</w:t>
      </w:r>
      <w:r w:rsidR="006A6533" w:rsidRPr="003A780E">
        <w:rPr>
          <w:b/>
        </w:rPr>
        <w:t xml:space="preserve"> 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6A6533">
        <w:rPr>
          <w:b/>
        </w:rPr>
        <w:t xml:space="preserve"> </w:t>
      </w:r>
      <w:r w:rsidRPr="00BE6DB9">
        <w:rPr>
          <w:spacing w:val="-4"/>
        </w:rPr>
        <w:t>составляет:</w:t>
      </w:r>
      <w:r>
        <w:rPr>
          <w:spacing w:val="-4"/>
        </w:rPr>
        <w:t xml:space="preserve"> </w:t>
      </w:r>
      <w:r w:rsidR="00C34998" w:rsidRPr="00C34998">
        <w:rPr>
          <w:b/>
          <w:bCs/>
          <w:spacing w:val="-2"/>
        </w:rPr>
        <w:t>27,48</w:t>
      </w:r>
      <w:r w:rsidR="00C34998" w:rsidRPr="00F7452E">
        <w:rPr>
          <w:spacing w:val="-2"/>
        </w:rPr>
        <w:t xml:space="preserve"> </w:t>
      </w:r>
      <w:r>
        <w:rPr>
          <w:b/>
          <w:spacing w:val="-4"/>
        </w:rPr>
        <w:t>млн рублей</w:t>
      </w:r>
      <w:r w:rsidR="005E7B17">
        <w:rPr>
          <w:b/>
          <w:spacing w:val="-4"/>
        </w:rPr>
        <w:t xml:space="preserve">, или </w:t>
      </w:r>
      <w:r w:rsidR="00C34998">
        <w:rPr>
          <w:b/>
          <w:spacing w:val="-4"/>
        </w:rPr>
        <w:t>100</w:t>
      </w:r>
      <w:r w:rsidR="005E7B17">
        <w:rPr>
          <w:b/>
          <w:spacing w:val="-4"/>
        </w:rPr>
        <w:t xml:space="preserve"> </w:t>
      </w:r>
      <w:r w:rsidR="00C34998">
        <w:rPr>
          <w:b/>
          <w:spacing w:val="-4"/>
        </w:rPr>
        <w:t>%</w:t>
      </w:r>
      <w:r w:rsidR="005E7B17">
        <w:rPr>
          <w:b/>
          <w:spacing w:val="-4"/>
        </w:rPr>
        <w:t>.</w:t>
      </w:r>
    </w:p>
    <w:p w14:paraId="7999E19A" w14:textId="77777777" w:rsidR="00BC0A1B" w:rsidRDefault="00BC0A1B" w:rsidP="00467497">
      <w:pPr>
        <w:ind w:firstLine="709"/>
        <w:rPr>
          <w:rFonts w:eastAsia="Calibri"/>
        </w:rPr>
      </w:pPr>
    </w:p>
    <w:p w14:paraId="1F70C34A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контрактов</w:t>
      </w:r>
    </w:p>
    <w:p w14:paraId="7689D184" w14:textId="62B254C1" w:rsidR="005E7B17" w:rsidRPr="002C430E" w:rsidRDefault="00BC0A1B" w:rsidP="00467497">
      <w:pPr>
        <w:ind w:firstLine="709"/>
        <w:rPr>
          <w:lang w:eastAsia="zh-CN"/>
        </w:rPr>
      </w:pPr>
      <w:r w:rsidRPr="005B03C6">
        <w:rPr>
          <w:b/>
          <w:lang w:eastAsia="zh-CN"/>
        </w:rPr>
        <w:t>Заключен</w:t>
      </w:r>
      <w:r w:rsidR="002C430E">
        <w:rPr>
          <w:b/>
          <w:lang w:eastAsia="zh-CN"/>
        </w:rPr>
        <w:t>о</w:t>
      </w:r>
      <w:r w:rsidRPr="005B03C6">
        <w:rPr>
          <w:b/>
          <w:lang w:eastAsia="zh-CN"/>
        </w:rPr>
        <w:t xml:space="preserve"> </w:t>
      </w:r>
      <w:r w:rsidR="004F5C55">
        <w:rPr>
          <w:b/>
          <w:iCs/>
          <w:lang w:eastAsia="zh-CN"/>
        </w:rPr>
        <w:t>3</w:t>
      </w:r>
      <w:r w:rsidR="008406F0">
        <w:rPr>
          <w:b/>
          <w:iCs/>
          <w:lang w:eastAsia="zh-CN"/>
        </w:rPr>
        <w:t>6</w:t>
      </w:r>
      <w:r w:rsidRPr="005B03C6">
        <w:rPr>
          <w:b/>
          <w:iCs/>
          <w:lang w:eastAsia="zh-CN"/>
        </w:rPr>
        <w:t xml:space="preserve"> </w:t>
      </w:r>
      <w:r w:rsidRPr="005B03C6">
        <w:rPr>
          <w:b/>
          <w:lang w:eastAsia="zh-CN"/>
        </w:rPr>
        <w:t>контракт</w:t>
      </w:r>
      <w:r w:rsidR="00D860A2">
        <w:rPr>
          <w:b/>
          <w:lang w:eastAsia="zh-CN"/>
        </w:rPr>
        <w:t>ов</w:t>
      </w:r>
      <w:r w:rsidRPr="005B03C6">
        <w:rPr>
          <w:lang w:eastAsia="zh-CN"/>
        </w:rPr>
        <w:t xml:space="preserve"> из </w:t>
      </w:r>
      <w:r w:rsidR="005B03C6" w:rsidRPr="005B03C6">
        <w:rPr>
          <w:lang w:eastAsia="zh-CN"/>
        </w:rPr>
        <w:t>3</w:t>
      </w:r>
      <w:r w:rsidR="00D860A2">
        <w:rPr>
          <w:lang w:eastAsia="zh-CN"/>
        </w:rPr>
        <w:t>6</w:t>
      </w:r>
      <w:r w:rsidRPr="005B03C6">
        <w:rPr>
          <w:lang w:eastAsia="zh-CN"/>
        </w:rPr>
        <w:t xml:space="preserve"> запланированн</w:t>
      </w:r>
      <w:r w:rsidR="003257C2" w:rsidRPr="005B03C6">
        <w:rPr>
          <w:lang w:eastAsia="zh-CN"/>
        </w:rPr>
        <w:t>ых</w:t>
      </w:r>
      <w:r w:rsidRPr="005B03C6">
        <w:rPr>
          <w:lang w:eastAsia="zh-CN"/>
        </w:rPr>
        <w:t xml:space="preserve"> на 202</w:t>
      </w:r>
      <w:r w:rsidR="005B03C6" w:rsidRPr="005B03C6">
        <w:rPr>
          <w:lang w:eastAsia="zh-CN"/>
        </w:rPr>
        <w:t>2</w:t>
      </w:r>
      <w:r w:rsidRPr="005B03C6">
        <w:rPr>
          <w:lang w:eastAsia="zh-CN"/>
        </w:rPr>
        <w:t xml:space="preserve"> год</w:t>
      </w:r>
      <w:r w:rsidR="002C430E">
        <w:rPr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406F0">
        <w:rPr>
          <w:b/>
          <w:bCs/>
          <w:lang w:eastAsia="zh-CN"/>
        </w:rPr>
        <w:t>100</w:t>
      </w:r>
      <w:r w:rsidR="002C430E">
        <w:rPr>
          <w:b/>
          <w:lang w:eastAsia="zh-CN"/>
        </w:rPr>
        <w:t xml:space="preserve"> </w:t>
      </w:r>
      <w:r w:rsidR="00C34998">
        <w:rPr>
          <w:b/>
          <w:lang w:eastAsia="zh-CN"/>
        </w:rPr>
        <w:t>%</w:t>
      </w:r>
      <w:r w:rsidR="005E7B17">
        <w:rPr>
          <w:lang w:eastAsia="zh-CN"/>
        </w:rPr>
        <w:t xml:space="preserve"> </w:t>
      </w:r>
      <w:r w:rsidR="005E7B17" w:rsidRPr="003A780E">
        <w:rPr>
          <w:bCs/>
          <w:lang w:eastAsia="zh-CN"/>
        </w:rPr>
        <w:t>от общего количества контрактов</w:t>
      </w:r>
      <w:r w:rsidR="005E7B17">
        <w:rPr>
          <w:bCs/>
          <w:lang w:eastAsia="zh-CN"/>
        </w:rPr>
        <w:t xml:space="preserve"> по региональному проекту </w:t>
      </w:r>
      <w:r w:rsidR="005E7B17">
        <w:rPr>
          <w:bCs/>
          <w:lang w:eastAsia="zh-CN"/>
        </w:rPr>
        <w:lastRenderedPageBreak/>
        <w:t xml:space="preserve">на общую сумму </w:t>
      </w:r>
      <w:r w:rsidR="00D860A2">
        <w:rPr>
          <w:bCs/>
          <w:lang w:eastAsia="zh-CN"/>
        </w:rPr>
        <w:t>22,</w:t>
      </w:r>
      <w:r w:rsidR="008406F0">
        <w:rPr>
          <w:bCs/>
          <w:lang w:eastAsia="zh-CN"/>
        </w:rPr>
        <w:t>3</w:t>
      </w:r>
      <w:r w:rsidR="00D860A2">
        <w:rPr>
          <w:bCs/>
          <w:lang w:eastAsia="zh-CN"/>
        </w:rPr>
        <w:t>1</w:t>
      </w:r>
      <w:r w:rsidR="005E7B17">
        <w:rPr>
          <w:bCs/>
          <w:lang w:eastAsia="zh-CN"/>
        </w:rPr>
        <w:t xml:space="preserve"> млн рублей или </w:t>
      </w:r>
      <w:r w:rsidR="00D860A2">
        <w:rPr>
          <w:b/>
          <w:lang w:eastAsia="zh-CN"/>
        </w:rPr>
        <w:t>9</w:t>
      </w:r>
      <w:r w:rsidR="0051379A">
        <w:rPr>
          <w:b/>
          <w:lang w:eastAsia="zh-CN"/>
        </w:rPr>
        <w:t>4,6</w:t>
      </w:r>
      <w:r w:rsidR="00C33F86">
        <w:rPr>
          <w:b/>
          <w:lang w:eastAsia="zh-CN"/>
        </w:rPr>
        <w:t xml:space="preserve"> </w:t>
      </w:r>
      <w:r w:rsidR="00C34998">
        <w:rPr>
          <w:b/>
          <w:lang w:eastAsia="zh-CN"/>
        </w:rPr>
        <w:t>%</w:t>
      </w:r>
      <w:r w:rsidR="005E7B17">
        <w:rPr>
          <w:bCs/>
          <w:lang w:eastAsia="zh-CN"/>
        </w:rPr>
        <w:t xml:space="preserve"> от общего объема финансирования</w:t>
      </w:r>
      <w:r w:rsidR="005E7B17" w:rsidRPr="005D30BB">
        <w:rPr>
          <w:bCs/>
          <w:lang w:eastAsia="zh-CN"/>
        </w:rPr>
        <w:t xml:space="preserve"> </w:t>
      </w:r>
      <w:r w:rsidR="005E7B17">
        <w:rPr>
          <w:bCs/>
          <w:lang w:eastAsia="zh-CN"/>
        </w:rPr>
        <w:t>по региональному проекту</w:t>
      </w:r>
      <w:r w:rsidR="005E7B17">
        <w:rPr>
          <w:lang w:eastAsia="zh-CN"/>
        </w:rPr>
        <w:t>.</w:t>
      </w:r>
    </w:p>
    <w:p w14:paraId="684F0BAD" w14:textId="63D066A9" w:rsidR="00042CAB" w:rsidRPr="002C430E" w:rsidRDefault="00042CAB" w:rsidP="00467497">
      <w:pPr>
        <w:rPr>
          <w:b/>
          <w:bCs/>
          <w:lang w:eastAsia="zh-CN"/>
        </w:rPr>
      </w:pPr>
    </w:p>
    <w:p w14:paraId="448CF9B4" w14:textId="32C63F58" w:rsidR="005B03C6" w:rsidRPr="005E7B17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проводимая работа, достигнутые результаты</w:t>
      </w:r>
    </w:p>
    <w:p w14:paraId="2301BB62" w14:textId="5726CD5D" w:rsidR="00400810" w:rsidRDefault="00400810" w:rsidP="00467497">
      <w:pPr>
        <w:ind w:firstLine="709"/>
        <w:rPr>
          <w:rFonts w:eastAsia="Calibri"/>
        </w:rPr>
      </w:pPr>
      <w:r w:rsidRPr="008105AA">
        <w:rPr>
          <w:rFonts w:eastAsia="Calibri"/>
          <w:b/>
          <w:bCs/>
        </w:rPr>
        <w:t>Гарантийным фондом Республики Дагестан</w:t>
      </w:r>
      <w:r w:rsidRPr="003A780E">
        <w:rPr>
          <w:rFonts w:eastAsia="Calibri"/>
        </w:rPr>
        <w:t xml:space="preserve">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</w:t>
      </w:r>
      <w:r>
        <w:rPr>
          <w:rFonts w:eastAsia="Calibri"/>
        </w:rPr>
        <w:t xml:space="preserve"> выдано </w:t>
      </w:r>
      <w:r w:rsidR="00804533">
        <w:rPr>
          <w:rFonts w:eastAsia="Calibri"/>
        </w:rPr>
        <w:t>1</w:t>
      </w:r>
      <w:r w:rsidR="00F20317">
        <w:rPr>
          <w:rFonts w:eastAsia="Calibri"/>
        </w:rPr>
        <w:t>6</w:t>
      </w:r>
      <w:r w:rsidR="00A5193A">
        <w:rPr>
          <w:rFonts w:eastAsia="Calibri"/>
        </w:rPr>
        <w:t xml:space="preserve"> </w:t>
      </w:r>
      <w:r>
        <w:rPr>
          <w:rFonts w:eastAsia="Calibri"/>
        </w:rPr>
        <w:t xml:space="preserve">поручительств </w:t>
      </w:r>
      <w:r w:rsidR="004E7361">
        <w:rPr>
          <w:rFonts w:eastAsia="Calibri"/>
        </w:rPr>
        <w:t xml:space="preserve">начинающим предпринимателям </w:t>
      </w:r>
      <w:r>
        <w:rPr>
          <w:rFonts w:eastAsia="Calibri"/>
        </w:rPr>
        <w:t xml:space="preserve">на общую сумму </w:t>
      </w:r>
      <w:r w:rsidR="00C00C26">
        <w:rPr>
          <w:rFonts w:eastAsia="Calibri"/>
        </w:rPr>
        <w:t>28,1</w:t>
      </w:r>
      <w:r>
        <w:rPr>
          <w:rFonts w:eastAsia="Calibri"/>
        </w:rPr>
        <w:t xml:space="preserve"> млн рублей.</w:t>
      </w:r>
    </w:p>
    <w:p w14:paraId="0C2AC8B2" w14:textId="5F221153" w:rsidR="00400810" w:rsidRDefault="005E7B17" w:rsidP="00467497">
      <w:pPr>
        <w:ind w:firstLine="709"/>
        <w:rPr>
          <w:rFonts w:eastAsia="Calibri"/>
        </w:rPr>
      </w:pPr>
      <w:r w:rsidRPr="008105AA">
        <w:rPr>
          <w:rFonts w:eastAsia="Calibri"/>
          <w:b/>
          <w:bCs/>
        </w:rPr>
        <w:t>Фондом микрофинансирования и лизинга Республики Дагестан</w:t>
      </w:r>
      <w:r w:rsidRPr="001C58B6">
        <w:rPr>
          <w:rFonts w:eastAsia="Calibri"/>
        </w:rPr>
        <w:t xml:space="preserve"> в 2022 году выдан </w:t>
      </w:r>
      <w:r w:rsidR="00C00C26">
        <w:rPr>
          <w:rFonts w:eastAsia="Calibri"/>
        </w:rPr>
        <w:t>2</w:t>
      </w:r>
      <w:r w:rsidR="00C821C9">
        <w:rPr>
          <w:rFonts w:eastAsia="Calibri"/>
        </w:rPr>
        <w:t>3</w:t>
      </w:r>
      <w:r w:rsidR="001C58B6" w:rsidRPr="001C58B6">
        <w:rPr>
          <w:rFonts w:eastAsia="Calibri"/>
        </w:rPr>
        <w:t xml:space="preserve"> </w:t>
      </w:r>
      <w:r w:rsidRPr="001C58B6">
        <w:rPr>
          <w:rFonts w:eastAsia="Calibri"/>
        </w:rPr>
        <w:t>микрозайм</w:t>
      </w:r>
      <w:r w:rsidR="00C821C9">
        <w:rPr>
          <w:rFonts w:eastAsia="Calibri"/>
        </w:rPr>
        <w:t>а</w:t>
      </w:r>
      <w:r w:rsidRPr="001C58B6">
        <w:rPr>
          <w:rFonts w:eastAsia="Calibri"/>
        </w:rPr>
        <w:t xml:space="preserve"> начинающим предпринимателям на общую сумму </w:t>
      </w:r>
      <w:r w:rsidR="00C821C9">
        <w:rPr>
          <w:rFonts w:eastAsia="Calibri"/>
        </w:rPr>
        <w:t>57,7</w:t>
      </w:r>
      <w:r w:rsidRPr="001C58B6">
        <w:rPr>
          <w:rFonts w:eastAsia="Calibri"/>
        </w:rPr>
        <w:t xml:space="preserve"> млн рублей.</w:t>
      </w:r>
    </w:p>
    <w:p w14:paraId="17A14EB7" w14:textId="77777777" w:rsidR="0051379A" w:rsidRPr="005E7B17" w:rsidRDefault="0051379A" w:rsidP="00467497">
      <w:pPr>
        <w:ind w:firstLine="709"/>
        <w:rPr>
          <w:rFonts w:eastAsia="Calibri"/>
        </w:rPr>
      </w:pPr>
    </w:p>
    <w:p w14:paraId="2F781EC5" w14:textId="2E412D48" w:rsidR="008105AA" w:rsidRPr="008105AA" w:rsidRDefault="005B03C6" w:rsidP="008105AA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Calibri"/>
          <w:b/>
        </w:rPr>
      </w:pPr>
      <w:r w:rsidRPr="008105AA">
        <w:rPr>
          <w:rFonts w:eastAsia="Arial Unicode MS"/>
          <w:b/>
          <w:iCs/>
        </w:rPr>
        <w:t>ГАУ РД «Центр поддержки предпринимательства Республики Дагестан»</w:t>
      </w:r>
    </w:p>
    <w:p w14:paraId="56E9D301" w14:textId="7047C174" w:rsidR="00482FEB" w:rsidRDefault="00C34998" w:rsidP="00C34998">
      <w:pPr>
        <w:rPr>
          <w:rFonts w:eastAsia="Calibri"/>
          <w:b/>
          <w:bCs/>
        </w:rPr>
      </w:pPr>
      <w:r w:rsidRPr="00C34998">
        <w:rPr>
          <w:rFonts w:eastAsia="Calibri"/>
          <w:b/>
          <w:bCs/>
        </w:rPr>
        <w:t>п</w:t>
      </w:r>
      <w:r w:rsidR="00467497" w:rsidRPr="008105AA">
        <w:rPr>
          <w:rFonts w:eastAsia="Calibri"/>
          <w:b/>
          <w:bCs/>
        </w:rPr>
        <w:t>роведены следующие мероприятия:</w:t>
      </w:r>
    </w:p>
    <w:p w14:paraId="3398ED98" w14:textId="77777777" w:rsidR="008105AA" w:rsidRPr="008105AA" w:rsidRDefault="008105AA" w:rsidP="00467497">
      <w:pPr>
        <w:ind w:firstLine="851"/>
        <w:rPr>
          <w:rFonts w:eastAsia="Calibri"/>
          <w:b/>
          <w:bCs/>
        </w:rPr>
      </w:pPr>
    </w:p>
    <w:p w14:paraId="6A9CB9DC" w14:textId="48467E79" w:rsidR="00502A90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 xml:space="preserve">Обучающие мастер-классы </w:t>
      </w:r>
      <w:r w:rsidR="00502A90" w:rsidRPr="00502A90">
        <w:rPr>
          <w:rFonts w:eastAsia="Calibri"/>
          <w:sz w:val="28"/>
          <w:szCs w:val="28"/>
        </w:rPr>
        <w:t xml:space="preserve">в городах Махачкала и Буйнакск. На сегодняшний день участие на мастер-классах приняли </w:t>
      </w:r>
      <w:r w:rsidR="00711FC4">
        <w:rPr>
          <w:rFonts w:eastAsia="Calibri"/>
          <w:sz w:val="28"/>
          <w:szCs w:val="28"/>
        </w:rPr>
        <w:t>440</w:t>
      </w:r>
      <w:r w:rsidR="00502A90" w:rsidRPr="00502A90">
        <w:rPr>
          <w:rFonts w:eastAsia="Calibri"/>
          <w:sz w:val="28"/>
          <w:szCs w:val="28"/>
        </w:rPr>
        <w:t xml:space="preserve"> человек</w:t>
      </w:r>
      <w:r w:rsidR="00502A90">
        <w:rPr>
          <w:rFonts w:eastAsia="Calibri"/>
          <w:sz w:val="28"/>
          <w:szCs w:val="28"/>
        </w:rPr>
        <w:t>;</w:t>
      </w:r>
    </w:p>
    <w:p w14:paraId="0759E716" w14:textId="52142A04" w:rsidR="00467497" w:rsidRPr="00502A90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>Обучающие модули по программе АО «Корпорация МСП» - Азбука предпринимательства, «Школа предпринимательства», в которых приняли участие 201 физических лиц и 25 субъектов МСП;</w:t>
      </w:r>
    </w:p>
    <w:p w14:paraId="1F02DE08" w14:textId="615422DB" w:rsidR="00467497" w:rsidRPr="00F14EFF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 однодневные модули</w:t>
      </w:r>
      <w:r w:rsidRPr="00467497"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по программе АО «Корпорация МСП»</w:t>
      </w:r>
      <w:r>
        <w:rPr>
          <w:rFonts w:eastAsia="Calibri"/>
          <w:sz w:val="28"/>
          <w:szCs w:val="28"/>
        </w:rPr>
        <w:t xml:space="preserve">, в которых приняли участие </w:t>
      </w:r>
      <w:r w:rsidR="00C821C9">
        <w:rPr>
          <w:rFonts w:eastAsia="Calibri"/>
          <w:sz w:val="28"/>
          <w:szCs w:val="28"/>
        </w:rPr>
        <w:t>182</w:t>
      </w:r>
      <w:r>
        <w:rPr>
          <w:rFonts w:eastAsia="Calibri"/>
          <w:sz w:val="28"/>
          <w:szCs w:val="28"/>
        </w:rPr>
        <w:t xml:space="preserve"> физических лиц и</w:t>
      </w:r>
      <w:r w:rsidR="00FB5B0E">
        <w:rPr>
          <w:rFonts w:eastAsia="Calibri"/>
          <w:sz w:val="28"/>
          <w:szCs w:val="28"/>
        </w:rPr>
        <w:t xml:space="preserve"> </w:t>
      </w:r>
      <w:r w:rsidR="00C821C9">
        <w:rPr>
          <w:rFonts w:eastAsia="Calibri"/>
          <w:sz w:val="28"/>
          <w:szCs w:val="28"/>
        </w:rPr>
        <w:t xml:space="preserve">51 </w:t>
      </w:r>
      <w:r w:rsidR="00C00C26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МСП;</w:t>
      </w:r>
    </w:p>
    <w:p w14:paraId="63744DCF" w14:textId="7AFA93F5" w:rsidR="0051379A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Оказан</w:t>
      </w:r>
      <w:r w:rsidR="004E7361">
        <w:rPr>
          <w:rFonts w:eastAsia="Calibri"/>
          <w:sz w:val="28"/>
          <w:szCs w:val="28"/>
        </w:rPr>
        <w:t>ы</w:t>
      </w:r>
      <w:r w:rsidRPr="00F14EFF">
        <w:rPr>
          <w:rFonts w:eastAsia="Calibri"/>
          <w:sz w:val="28"/>
          <w:szCs w:val="28"/>
        </w:rPr>
        <w:t xml:space="preserve"> консультационны</w:t>
      </w:r>
      <w:r w:rsidR="004E7361">
        <w:rPr>
          <w:rFonts w:eastAsia="Calibri"/>
          <w:sz w:val="28"/>
          <w:szCs w:val="28"/>
        </w:rPr>
        <w:t>е</w:t>
      </w:r>
      <w:r w:rsidRPr="00F14EFF">
        <w:rPr>
          <w:rFonts w:eastAsia="Calibri"/>
          <w:sz w:val="28"/>
          <w:szCs w:val="28"/>
        </w:rPr>
        <w:t xml:space="preserve"> услуг</w:t>
      </w:r>
      <w:r w:rsidR="004E7361">
        <w:rPr>
          <w:rFonts w:eastAsia="Calibri"/>
          <w:sz w:val="28"/>
          <w:szCs w:val="28"/>
        </w:rPr>
        <w:t>и</w:t>
      </w:r>
      <w:r w:rsidRPr="00F14EFF">
        <w:rPr>
          <w:rFonts w:eastAsia="Calibri"/>
          <w:sz w:val="28"/>
          <w:szCs w:val="28"/>
        </w:rPr>
        <w:t xml:space="preserve"> по вопросам начала ведения бизнеса, ведению бухгалтерской и налоговой отчетности, маркетингу и продажам и </w:t>
      </w:r>
      <w:r>
        <w:rPr>
          <w:rFonts w:eastAsia="Calibri"/>
          <w:sz w:val="28"/>
          <w:szCs w:val="28"/>
        </w:rPr>
        <w:t xml:space="preserve">другим актуальным направлениям </w:t>
      </w:r>
      <w:r w:rsidR="00711FC4">
        <w:rPr>
          <w:rFonts w:eastAsia="Calibri"/>
          <w:sz w:val="28"/>
          <w:szCs w:val="28"/>
        </w:rPr>
        <w:t>1</w:t>
      </w:r>
      <w:r w:rsidR="00C821C9">
        <w:rPr>
          <w:rFonts w:eastAsia="Calibri"/>
          <w:sz w:val="28"/>
          <w:szCs w:val="28"/>
        </w:rPr>
        <w:t xml:space="preserve">626 </w:t>
      </w:r>
      <w:r>
        <w:rPr>
          <w:rFonts w:eastAsia="Calibri"/>
          <w:sz w:val="28"/>
          <w:szCs w:val="28"/>
        </w:rPr>
        <w:t>физически</w:t>
      </w:r>
      <w:r w:rsidR="004E7361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лиц</w:t>
      </w:r>
      <w:r w:rsidR="004E7361">
        <w:rPr>
          <w:rFonts w:eastAsia="Calibri"/>
          <w:sz w:val="28"/>
          <w:szCs w:val="28"/>
        </w:rPr>
        <w:t>ам</w:t>
      </w:r>
      <w:r w:rsidR="00A73861">
        <w:rPr>
          <w:rFonts w:eastAsia="Calibri"/>
          <w:sz w:val="28"/>
          <w:szCs w:val="28"/>
        </w:rPr>
        <w:t xml:space="preserve"> и </w:t>
      </w:r>
      <w:r w:rsidR="00C821C9">
        <w:rPr>
          <w:rFonts w:eastAsia="Calibri"/>
          <w:sz w:val="28"/>
          <w:szCs w:val="28"/>
        </w:rPr>
        <w:t>813</w:t>
      </w:r>
      <w:r w:rsidR="00A73861">
        <w:rPr>
          <w:rFonts w:eastAsia="Calibri"/>
          <w:sz w:val="28"/>
          <w:szCs w:val="28"/>
        </w:rPr>
        <w:t xml:space="preserve"> СМСП</w:t>
      </w:r>
      <w:r w:rsidR="00A5193A">
        <w:rPr>
          <w:rFonts w:eastAsia="Calibri"/>
          <w:sz w:val="28"/>
          <w:szCs w:val="28"/>
        </w:rPr>
        <w:t>.</w:t>
      </w:r>
      <w:r w:rsidR="00A5193A" w:rsidRPr="00A5193A">
        <w:rPr>
          <w:rFonts w:eastAsia="Calibri"/>
          <w:sz w:val="28"/>
          <w:szCs w:val="28"/>
        </w:rPr>
        <w:t xml:space="preserve"> </w:t>
      </w:r>
      <w:r w:rsidR="00A5193A">
        <w:rPr>
          <w:rFonts w:eastAsia="Calibri"/>
          <w:sz w:val="28"/>
          <w:szCs w:val="28"/>
        </w:rPr>
        <w:t>В настоящее время проведение консультаций продолжается</w:t>
      </w:r>
      <w:r w:rsidR="0051379A">
        <w:rPr>
          <w:rFonts w:eastAsia="Calibri"/>
          <w:sz w:val="28"/>
          <w:szCs w:val="28"/>
        </w:rPr>
        <w:t>;</w:t>
      </w:r>
    </w:p>
    <w:p w14:paraId="4C0CA4BC" w14:textId="1C1D6923" w:rsidR="00467497" w:rsidRDefault="0051379A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Реализ</w:t>
      </w:r>
      <w:r w:rsidR="00B27AF2">
        <w:rPr>
          <w:rFonts w:eastAsia="Calibri"/>
          <w:sz w:val="28"/>
          <w:szCs w:val="28"/>
        </w:rPr>
        <w:t>уется</w:t>
      </w:r>
      <w:r w:rsidRPr="00F14EFF">
        <w:rPr>
          <w:rFonts w:eastAsia="Calibri"/>
          <w:sz w:val="28"/>
          <w:szCs w:val="28"/>
        </w:rPr>
        <w:t xml:space="preserve"> образовательн</w:t>
      </w:r>
      <w:r w:rsidR="00B27AF2">
        <w:rPr>
          <w:rFonts w:eastAsia="Calibri"/>
          <w:sz w:val="28"/>
          <w:szCs w:val="28"/>
        </w:rPr>
        <w:t>ая</w:t>
      </w:r>
      <w:r w:rsidRPr="00F14EFF">
        <w:rPr>
          <w:rFonts w:eastAsia="Calibri"/>
          <w:sz w:val="28"/>
          <w:szCs w:val="28"/>
        </w:rPr>
        <w:t xml:space="preserve"> программ</w:t>
      </w:r>
      <w:r w:rsidR="00B27AF2">
        <w:rPr>
          <w:rFonts w:eastAsia="Calibri"/>
          <w:sz w:val="28"/>
          <w:szCs w:val="28"/>
        </w:rPr>
        <w:t>а</w:t>
      </w:r>
      <w:r w:rsidRPr="00F14EFF">
        <w:rPr>
          <w:rFonts w:eastAsia="Calibri"/>
          <w:sz w:val="28"/>
          <w:szCs w:val="28"/>
        </w:rPr>
        <w:t xml:space="preserve"> для детей 14-17 лет в района</w:t>
      </w:r>
      <w:r>
        <w:rPr>
          <w:rFonts w:eastAsia="Calibri"/>
          <w:sz w:val="28"/>
          <w:szCs w:val="28"/>
        </w:rPr>
        <w:t xml:space="preserve">х Дагестана и проведение олимпиады по основам предпринимательской деятельности. </w:t>
      </w:r>
      <w:r w:rsidR="00FB5B0E">
        <w:rPr>
          <w:rFonts w:eastAsia="Calibri"/>
          <w:sz w:val="28"/>
          <w:szCs w:val="28"/>
        </w:rPr>
        <w:t xml:space="preserve">Приняли участие </w:t>
      </w:r>
      <w:r w:rsidR="00C821C9">
        <w:rPr>
          <w:rFonts w:eastAsia="Calibri"/>
          <w:sz w:val="28"/>
          <w:szCs w:val="28"/>
        </w:rPr>
        <w:t>438</w:t>
      </w:r>
      <w:r w:rsidR="00FB5B0E">
        <w:rPr>
          <w:rFonts w:eastAsia="Calibri"/>
          <w:sz w:val="28"/>
          <w:szCs w:val="28"/>
        </w:rPr>
        <w:t xml:space="preserve"> физических лиц</w:t>
      </w:r>
      <w:r w:rsidR="00711FC4">
        <w:rPr>
          <w:rFonts w:eastAsia="Calibri"/>
          <w:sz w:val="28"/>
          <w:szCs w:val="28"/>
        </w:rPr>
        <w:t xml:space="preserve">, в олимпиаде приняли участие </w:t>
      </w:r>
      <w:r w:rsidR="00C00C26">
        <w:rPr>
          <w:rFonts w:eastAsia="Calibri"/>
          <w:sz w:val="28"/>
          <w:szCs w:val="28"/>
        </w:rPr>
        <w:t>35</w:t>
      </w:r>
      <w:r w:rsidR="00C821C9">
        <w:rPr>
          <w:rFonts w:eastAsia="Calibri"/>
          <w:sz w:val="28"/>
          <w:szCs w:val="28"/>
        </w:rPr>
        <w:t>55</w:t>
      </w:r>
      <w:r w:rsidR="00711FC4">
        <w:rPr>
          <w:rFonts w:eastAsia="Calibri"/>
          <w:sz w:val="28"/>
          <w:szCs w:val="28"/>
        </w:rPr>
        <w:t xml:space="preserve"> физических лиц</w:t>
      </w:r>
      <w:r w:rsidR="00FB5B0E">
        <w:rPr>
          <w:rFonts w:eastAsia="Calibri"/>
          <w:sz w:val="28"/>
          <w:szCs w:val="28"/>
        </w:rPr>
        <w:t>;</w:t>
      </w:r>
    </w:p>
    <w:p w14:paraId="7A35A948" w14:textId="48138944" w:rsidR="00A73861" w:rsidRPr="00A73861" w:rsidRDefault="00A73861" w:rsidP="00C821C9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A73861">
        <w:rPr>
          <w:rFonts w:eastAsia="Calibri"/>
          <w:sz w:val="28"/>
          <w:szCs w:val="28"/>
        </w:rPr>
        <w:t xml:space="preserve">Услуги по составлению бизнес-планов (ТЭО) – </w:t>
      </w:r>
      <w:r w:rsidR="00711FC4">
        <w:rPr>
          <w:rFonts w:eastAsia="Calibri"/>
          <w:sz w:val="28"/>
          <w:szCs w:val="28"/>
        </w:rPr>
        <w:t>30</w:t>
      </w:r>
      <w:r w:rsidRPr="00A73861">
        <w:rPr>
          <w:rFonts w:eastAsia="Calibri"/>
          <w:sz w:val="28"/>
          <w:szCs w:val="28"/>
        </w:rPr>
        <w:t xml:space="preserve"> СМСП;</w:t>
      </w:r>
    </w:p>
    <w:p w14:paraId="77AC1AAD" w14:textId="74A6AF9E" w:rsidR="00A73861" w:rsidRPr="00A73861" w:rsidRDefault="00A73861" w:rsidP="00C821C9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A73861">
        <w:rPr>
          <w:rFonts w:eastAsia="Calibri"/>
          <w:sz w:val="28"/>
          <w:szCs w:val="28"/>
        </w:rPr>
        <w:t xml:space="preserve">Сертификация продукции – </w:t>
      </w:r>
      <w:r w:rsidR="00FB5B0E">
        <w:rPr>
          <w:rFonts w:eastAsia="Calibri"/>
          <w:sz w:val="28"/>
          <w:szCs w:val="28"/>
        </w:rPr>
        <w:t>1</w:t>
      </w:r>
      <w:r w:rsidR="00711FC4">
        <w:rPr>
          <w:rFonts w:eastAsia="Calibri"/>
          <w:sz w:val="28"/>
          <w:szCs w:val="28"/>
        </w:rPr>
        <w:t>6</w:t>
      </w:r>
      <w:r w:rsidRPr="00A73861">
        <w:rPr>
          <w:rFonts w:eastAsia="Calibri"/>
          <w:sz w:val="28"/>
          <w:szCs w:val="28"/>
        </w:rPr>
        <w:t xml:space="preserve"> СМСП;</w:t>
      </w:r>
    </w:p>
    <w:p w14:paraId="7335FCEC" w14:textId="667F7A53" w:rsidR="00A5193A" w:rsidRDefault="00A44E18" w:rsidP="00C821C9">
      <w:pPr>
        <w:pStyle w:val="a5"/>
        <w:numPr>
          <w:ilvl w:val="0"/>
          <w:numId w:val="16"/>
        </w:numPr>
        <w:ind w:left="0" w:firstLine="426"/>
        <w:jc w:val="both"/>
        <w:rPr>
          <w:rFonts w:eastAsia="Calibri"/>
          <w:sz w:val="28"/>
          <w:szCs w:val="28"/>
        </w:rPr>
      </w:pPr>
      <w:r w:rsidRPr="00A44E18">
        <w:rPr>
          <w:rFonts w:eastAsia="Calibri"/>
          <w:sz w:val="28"/>
          <w:szCs w:val="28"/>
        </w:rPr>
        <w:t xml:space="preserve">Проведение финансового или управленческого аудита на предприятиях МСП </w:t>
      </w:r>
      <w:r w:rsidR="00A73861" w:rsidRPr="00A44E18">
        <w:rPr>
          <w:rFonts w:eastAsia="Calibri"/>
          <w:sz w:val="28"/>
          <w:szCs w:val="28"/>
        </w:rPr>
        <w:t xml:space="preserve">– </w:t>
      </w:r>
      <w:r w:rsidR="00FB5B0E">
        <w:rPr>
          <w:rFonts w:eastAsia="Calibri"/>
          <w:sz w:val="28"/>
          <w:szCs w:val="28"/>
        </w:rPr>
        <w:t>12</w:t>
      </w:r>
      <w:r w:rsidR="00A73861" w:rsidRPr="00A44E18">
        <w:rPr>
          <w:rFonts w:eastAsia="Calibri"/>
          <w:sz w:val="28"/>
          <w:szCs w:val="28"/>
        </w:rPr>
        <w:t xml:space="preserve"> СМСП</w:t>
      </w:r>
      <w:r w:rsidR="00A5193A">
        <w:rPr>
          <w:rFonts w:eastAsia="Calibri"/>
          <w:sz w:val="28"/>
          <w:szCs w:val="28"/>
        </w:rPr>
        <w:t>;</w:t>
      </w:r>
    </w:p>
    <w:p w14:paraId="00F2456E" w14:textId="2268CF70" w:rsidR="00A5193A" w:rsidRDefault="00A5193A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«100 лучших товаров и услуг» - 3</w:t>
      </w:r>
      <w:r w:rsidR="00FB5B0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субъект МСП;</w:t>
      </w:r>
    </w:p>
    <w:p w14:paraId="515A10DA" w14:textId="74D956B5" w:rsidR="00502A90" w:rsidRPr="00502A90" w:rsidRDefault="00502A90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 xml:space="preserve">Консультации по НХП – </w:t>
      </w:r>
      <w:r w:rsidR="00C00C26">
        <w:rPr>
          <w:rFonts w:eastAsia="Calibri"/>
          <w:sz w:val="28"/>
          <w:szCs w:val="28"/>
        </w:rPr>
        <w:t>31</w:t>
      </w:r>
      <w:r w:rsidRPr="00502A90">
        <w:rPr>
          <w:rFonts w:eastAsia="Calibri"/>
          <w:sz w:val="28"/>
          <w:szCs w:val="28"/>
        </w:rPr>
        <w:t xml:space="preserve"> СМСП;</w:t>
      </w:r>
    </w:p>
    <w:p w14:paraId="29EAD0BC" w14:textId="383341AC" w:rsidR="00502A90" w:rsidRDefault="00502A90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>Электронно-информационные услуги – 1</w:t>
      </w:r>
      <w:r w:rsidR="00711FC4">
        <w:rPr>
          <w:rFonts w:eastAsia="Calibri"/>
          <w:sz w:val="28"/>
          <w:szCs w:val="28"/>
        </w:rPr>
        <w:t>9</w:t>
      </w:r>
      <w:r w:rsidRPr="00502A90">
        <w:rPr>
          <w:rFonts w:eastAsia="Calibri"/>
          <w:sz w:val="28"/>
          <w:szCs w:val="28"/>
        </w:rPr>
        <w:t xml:space="preserve"> СМСП</w:t>
      </w:r>
      <w:r w:rsidR="00711FC4">
        <w:rPr>
          <w:rFonts w:eastAsia="Calibri"/>
          <w:sz w:val="28"/>
          <w:szCs w:val="28"/>
        </w:rPr>
        <w:t>;</w:t>
      </w:r>
    </w:p>
    <w:p w14:paraId="075C33CC" w14:textId="370680B5" w:rsidR="00467497" w:rsidRDefault="00711FC4" w:rsidP="00C821C9">
      <w:pPr>
        <w:pStyle w:val="a5"/>
        <w:numPr>
          <w:ilvl w:val="0"/>
          <w:numId w:val="16"/>
        </w:numPr>
        <w:ind w:left="0" w:firstLine="403"/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популяризации продукции субъекта малого и среднего предпринимательства</w:t>
      </w:r>
      <w:r>
        <w:rPr>
          <w:rFonts w:eastAsia="Calibri"/>
          <w:sz w:val="28"/>
          <w:szCs w:val="28"/>
        </w:rPr>
        <w:t xml:space="preserve"> – </w:t>
      </w:r>
      <w:r w:rsidR="00C821C9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СМСП.</w:t>
      </w:r>
    </w:p>
    <w:p w14:paraId="27B2568B" w14:textId="71FAA06B" w:rsidR="00C00C26" w:rsidRPr="00482FEB" w:rsidRDefault="00C00C26" w:rsidP="00C821C9">
      <w:pPr>
        <w:pStyle w:val="a5"/>
        <w:numPr>
          <w:ilvl w:val="0"/>
          <w:numId w:val="16"/>
        </w:numPr>
        <w:ind w:left="0" w:firstLine="403"/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Основы социального предпринимательства</w:t>
      </w:r>
      <w:r>
        <w:rPr>
          <w:rFonts w:eastAsia="Calibri"/>
          <w:sz w:val="28"/>
          <w:szCs w:val="28"/>
        </w:rPr>
        <w:t xml:space="preserve"> – 11 СМСП</w:t>
      </w:r>
    </w:p>
    <w:p w14:paraId="15C0095E" w14:textId="09989F78" w:rsidR="00C00C26" w:rsidRPr="00C00C26" w:rsidRDefault="00C00C26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C00C26">
        <w:rPr>
          <w:rFonts w:eastAsia="Calibri"/>
          <w:sz w:val="28"/>
          <w:szCs w:val="28"/>
        </w:rPr>
        <w:t>Проведение конкурса «Молодой предприниматель 2022»</w:t>
      </w:r>
      <w:r>
        <w:rPr>
          <w:rFonts w:eastAsia="Calibri"/>
          <w:sz w:val="28"/>
          <w:szCs w:val="28"/>
        </w:rPr>
        <w:t xml:space="preserve"> - 20 СМСП</w:t>
      </w:r>
      <w:r w:rsidRPr="00C00C26">
        <w:rPr>
          <w:rFonts w:eastAsia="Calibri"/>
          <w:sz w:val="28"/>
          <w:szCs w:val="28"/>
        </w:rPr>
        <w:t>;</w:t>
      </w:r>
    </w:p>
    <w:p w14:paraId="4523CC9A" w14:textId="0F848390" w:rsidR="0063287C" w:rsidRDefault="0063287C" w:rsidP="00C821C9">
      <w:pPr>
        <w:pStyle w:val="a5"/>
        <w:widowControl w:val="0"/>
        <w:numPr>
          <w:ilvl w:val="0"/>
          <w:numId w:val="16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ind w:left="0" w:firstLine="403"/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Внедрение фирменного стиля «Мой Бизнес»</w:t>
      </w:r>
      <w:r>
        <w:rPr>
          <w:rFonts w:eastAsia="Calibri"/>
          <w:sz w:val="28"/>
          <w:szCs w:val="28"/>
        </w:rPr>
        <w:t>;</w:t>
      </w:r>
    </w:p>
    <w:p w14:paraId="69B7DCB0" w14:textId="0B794755" w:rsidR="00C821C9" w:rsidRDefault="00C821C9" w:rsidP="00C821C9">
      <w:pPr>
        <w:pStyle w:val="a5"/>
        <w:widowControl w:val="0"/>
        <w:numPr>
          <w:ilvl w:val="0"/>
          <w:numId w:val="16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ind w:left="0" w:firstLine="4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Экспресс оценка индекса технологической готовности – 8 СМСП;</w:t>
      </w:r>
    </w:p>
    <w:p w14:paraId="46B22D45" w14:textId="29F4D0E5" w:rsidR="00C821C9" w:rsidRPr="00482FEB" w:rsidRDefault="00C821C9" w:rsidP="00C821C9">
      <w:pPr>
        <w:pStyle w:val="a5"/>
        <w:widowControl w:val="0"/>
        <w:numPr>
          <w:ilvl w:val="0"/>
          <w:numId w:val="16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ind w:left="0" w:firstLine="4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Содействие в размещении продукции на электронных торговых площадках – 12 СМСП;</w:t>
      </w:r>
    </w:p>
    <w:p w14:paraId="6468B636" w14:textId="41F6A0A4" w:rsidR="00711FC4" w:rsidRDefault="0063287C" w:rsidP="00C821C9">
      <w:pPr>
        <w:pStyle w:val="a5"/>
        <w:numPr>
          <w:ilvl w:val="0"/>
          <w:numId w:val="16"/>
        </w:numPr>
        <w:ind w:left="0" w:firstLine="403"/>
        <w:jc w:val="both"/>
        <w:rPr>
          <w:rFonts w:eastAsia="Calibri"/>
          <w:sz w:val="28"/>
          <w:szCs w:val="28"/>
        </w:rPr>
      </w:pPr>
      <w:r w:rsidRPr="00D01015">
        <w:rPr>
          <w:rFonts w:eastAsia="Calibri"/>
          <w:sz w:val="28"/>
          <w:szCs w:val="28"/>
        </w:rPr>
        <w:lastRenderedPageBreak/>
        <w:t>Продвижение информации о деятельности центра «Мой бизнес» в средствах массовой информации</w:t>
      </w:r>
      <w:r w:rsidR="00D01015" w:rsidRPr="00D01015">
        <w:t xml:space="preserve"> (</w:t>
      </w:r>
      <w:r w:rsidR="00D01015" w:rsidRPr="00D01015">
        <w:rPr>
          <w:sz w:val="28"/>
          <w:szCs w:val="28"/>
        </w:rPr>
        <w:t>распространение сувенирной продукции центра «Мой бизнес», включая канцтовары (ручки, карандаши, блокноты и другое), а также внешние носители информации с символикой центра «Мой бизнес»)</w:t>
      </w:r>
      <w:r w:rsidR="00D01015">
        <w:rPr>
          <w:rFonts w:eastAsia="Calibri"/>
          <w:sz w:val="28"/>
          <w:szCs w:val="28"/>
        </w:rPr>
        <w:t>.</w:t>
      </w:r>
    </w:p>
    <w:p w14:paraId="2D7D8840" w14:textId="77777777" w:rsidR="00D01015" w:rsidRPr="00D01015" w:rsidRDefault="00D01015" w:rsidP="00D01015">
      <w:pPr>
        <w:pStyle w:val="a5"/>
        <w:ind w:left="403"/>
        <w:jc w:val="both"/>
        <w:rPr>
          <w:rFonts w:eastAsia="Calibri"/>
          <w:sz w:val="28"/>
          <w:szCs w:val="28"/>
        </w:rPr>
      </w:pPr>
    </w:p>
    <w:p w14:paraId="3B8819E8" w14:textId="7F6CCEE1" w:rsidR="00711FC4" w:rsidRDefault="00711FC4" w:rsidP="00C34998">
      <w:pPr>
        <w:ind w:firstLine="426"/>
        <w:rPr>
          <w:rFonts w:eastAsia="Calibri"/>
        </w:rPr>
      </w:pPr>
      <w:r>
        <w:rPr>
          <w:rFonts w:eastAsia="Calibri"/>
        </w:rPr>
        <w:t xml:space="preserve">Помимо этого, Агентством </w:t>
      </w:r>
      <w:r w:rsidR="00C34998">
        <w:rPr>
          <w:rFonts w:eastAsia="Calibri"/>
        </w:rPr>
        <w:t xml:space="preserve">проведен </w:t>
      </w:r>
      <w:r>
        <w:rPr>
          <w:rFonts w:eastAsia="Calibri"/>
        </w:rPr>
        <w:t xml:space="preserve">конкурс на предоставление грантов </w:t>
      </w:r>
      <w:r w:rsidRPr="00711FC4">
        <w:rPr>
          <w:rFonts w:eastAsia="Calibri"/>
        </w:rPr>
        <w:t>субъектам МСП, включенным в реестр социальных предпринимателей, или субъектам МСП, созданным физическими лицами в возрасте до 25 лет включительно</w:t>
      </w:r>
      <w:r>
        <w:rPr>
          <w:rFonts w:eastAsia="Calibri"/>
        </w:rPr>
        <w:t>. По результатам проведенного конкурса</w:t>
      </w:r>
      <w:r w:rsidR="00C34998">
        <w:rPr>
          <w:rFonts w:eastAsia="Calibri"/>
        </w:rPr>
        <w:t xml:space="preserve"> с 8</w:t>
      </w:r>
      <w:r w:rsidR="00581C70">
        <w:rPr>
          <w:rFonts w:eastAsia="Calibri"/>
        </w:rPr>
        <w:t xml:space="preserve"> получателями гранта заключены договоры о предоставлении гранта.</w:t>
      </w:r>
      <w:r>
        <w:rPr>
          <w:rFonts w:eastAsia="Calibri"/>
        </w:rPr>
        <w:t xml:space="preserve"> </w:t>
      </w:r>
    </w:p>
    <w:p w14:paraId="321923BC" w14:textId="77777777" w:rsidR="00581C70" w:rsidRPr="00711FC4" w:rsidRDefault="00581C70" w:rsidP="00711FC4">
      <w:pPr>
        <w:rPr>
          <w:rFonts w:eastAsia="Calibri"/>
        </w:rPr>
      </w:pPr>
    </w:p>
    <w:p w14:paraId="7751FE31" w14:textId="77777777" w:rsidR="008063B1" w:rsidRPr="005B03C6" w:rsidRDefault="008063B1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5B03C6">
        <w:rPr>
          <w:b/>
          <w:i/>
          <w:sz w:val="28"/>
          <w:szCs w:val="28"/>
        </w:rPr>
        <w:t xml:space="preserve">участие органов местного самоуправления, в том числе указать </w:t>
      </w:r>
      <w:proofErr w:type="gramStart"/>
      <w:r w:rsidRPr="005B03C6">
        <w:rPr>
          <w:b/>
          <w:i/>
          <w:sz w:val="28"/>
          <w:szCs w:val="28"/>
        </w:rPr>
        <w:t>МО</w:t>
      </w:r>
      <w:proofErr w:type="gramEnd"/>
      <w:r w:rsidRPr="005B03C6">
        <w:rPr>
          <w:b/>
          <w:i/>
          <w:sz w:val="28"/>
          <w:szCs w:val="28"/>
        </w:rPr>
        <w:t xml:space="preserve"> на территории которых реализуются региональные проекты.</w:t>
      </w:r>
    </w:p>
    <w:p w14:paraId="1F91990F" w14:textId="7A78D4FA" w:rsid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088F7C00" w14:textId="77777777" w:rsidR="005E7B17" w:rsidRPr="005B03C6" w:rsidRDefault="005E7B17" w:rsidP="00467497">
      <w:pPr>
        <w:ind w:firstLine="708"/>
        <w:rPr>
          <w:rFonts w:eastAsia="Calibri"/>
          <w:i/>
          <w:iCs/>
        </w:rPr>
      </w:pPr>
    </w:p>
    <w:p w14:paraId="1A6AEBC0" w14:textId="77777777" w:rsidR="008063B1" w:rsidRPr="005B03C6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2E2D621" w14:textId="77777777" w:rsidR="009835CC" w:rsidRP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Отсутствуют.</w:t>
      </w:r>
    </w:p>
    <w:sectPr w:rsidR="009835CC" w:rsidRPr="009835CC" w:rsidSect="0040081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3CF2" w14:textId="77777777" w:rsidR="000332BB" w:rsidRDefault="000332BB" w:rsidP="00B937D6">
      <w:r>
        <w:separator/>
      </w:r>
    </w:p>
  </w:endnote>
  <w:endnote w:type="continuationSeparator" w:id="0">
    <w:p w14:paraId="1A6DDC02" w14:textId="77777777" w:rsidR="000332BB" w:rsidRDefault="000332BB" w:rsidP="00B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969A" w14:textId="77777777" w:rsidR="000332BB" w:rsidRDefault="000332BB" w:rsidP="00B937D6">
      <w:r>
        <w:separator/>
      </w:r>
    </w:p>
  </w:footnote>
  <w:footnote w:type="continuationSeparator" w:id="0">
    <w:p w14:paraId="56D0B608" w14:textId="77777777" w:rsidR="000332BB" w:rsidRDefault="000332BB" w:rsidP="00B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89553475"/>
      <w:docPartObj>
        <w:docPartGallery w:val="Page Numbers (Top of Page)"/>
        <w:docPartUnique/>
      </w:docPartObj>
    </w:sdtPr>
    <w:sdtEndPr/>
    <w:sdtContent>
      <w:p w14:paraId="38D697B2" w14:textId="77777777" w:rsidR="00BC0A1B" w:rsidRPr="009835CC" w:rsidRDefault="00BC0A1B">
        <w:pPr>
          <w:pStyle w:val="a4"/>
          <w:jc w:val="center"/>
          <w:rPr>
            <w:rFonts w:ascii="Times New Roman" w:hAnsi="Times New Roman" w:cs="Times New Roman"/>
          </w:rPr>
        </w:pPr>
        <w:r w:rsidRPr="009835CC">
          <w:rPr>
            <w:rFonts w:ascii="Times New Roman" w:hAnsi="Times New Roman" w:cs="Times New Roman"/>
          </w:rPr>
          <w:fldChar w:fldCharType="begin"/>
        </w:r>
        <w:r w:rsidRPr="009835CC">
          <w:rPr>
            <w:rFonts w:ascii="Times New Roman" w:hAnsi="Times New Roman" w:cs="Times New Roman"/>
          </w:rPr>
          <w:instrText>PAGE   \* MERGEFORMAT</w:instrText>
        </w:r>
        <w:r w:rsidRPr="009835CC">
          <w:rPr>
            <w:rFonts w:ascii="Times New Roman" w:hAnsi="Times New Roman" w:cs="Times New Roman"/>
          </w:rPr>
          <w:fldChar w:fldCharType="separate"/>
        </w:r>
        <w:r w:rsidR="00431F64">
          <w:rPr>
            <w:rFonts w:ascii="Times New Roman" w:hAnsi="Times New Roman" w:cs="Times New Roman"/>
            <w:noProof/>
          </w:rPr>
          <w:t>3</w:t>
        </w:r>
        <w:r w:rsidRPr="009835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EC9"/>
    <w:multiLevelType w:val="hybridMultilevel"/>
    <w:tmpl w:val="5058B46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EFC"/>
    <w:multiLevelType w:val="hybridMultilevel"/>
    <w:tmpl w:val="ED4C280E"/>
    <w:lvl w:ilvl="0" w:tplc="BDF047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A78"/>
    <w:multiLevelType w:val="hybridMultilevel"/>
    <w:tmpl w:val="72827FF8"/>
    <w:lvl w:ilvl="0" w:tplc="5CC44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46D32"/>
    <w:multiLevelType w:val="hybridMultilevel"/>
    <w:tmpl w:val="ADBCADEE"/>
    <w:lvl w:ilvl="0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B6EDD"/>
    <w:multiLevelType w:val="hybridMultilevel"/>
    <w:tmpl w:val="DB6A2022"/>
    <w:lvl w:ilvl="0" w:tplc="BDF04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72598B"/>
    <w:multiLevelType w:val="hybridMultilevel"/>
    <w:tmpl w:val="8CD40A24"/>
    <w:lvl w:ilvl="0" w:tplc="70CCB9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E3C13EA"/>
    <w:multiLevelType w:val="hybridMultilevel"/>
    <w:tmpl w:val="60343DF0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D4988"/>
    <w:multiLevelType w:val="hybridMultilevel"/>
    <w:tmpl w:val="31AA9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180C52"/>
    <w:multiLevelType w:val="hybridMultilevel"/>
    <w:tmpl w:val="66568286"/>
    <w:lvl w:ilvl="0" w:tplc="15FCB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722AE"/>
    <w:multiLevelType w:val="hybridMultilevel"/>
    <w:tmpl w:val="5E3C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638B9"/>
    <w:multiLevelType w:val="hybridMultilevel"/>
    <w:tmpl w:val="BD8E7F64"/>
    <w:lvl w:ilvl="0" w:tplc="5CC44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636FEC"/>
    <w:multiLevelType w:val="hybridMultilevel"/>
    <w:tmpl w:val="F4308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42C9"/>
    <w:multiLevelType w:val="hybridMultilevel"/>
    <w:tmpl w:val="9B406DCC"/>
    <w:lvl w:ilvl="0" w:tplc="5CC44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26EF4"/>
    <w:multiLevelType w:val="hybridMultilevel"/>
    <w:tmpl w:val="79926E7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70FE"/>
    <w:multiLevelType w:val="hybridMultilevel"/>
    <w:tmpl w:val="43C07A7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D59"/>
    <w:multiLevelType w:val="hybridMultilevel"/>
    <w:tmpl w:val="E8E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4"/>
    <w:rsid w:val="00000427"/>
    <w:rsid w:val="00004C3F"/>
    <w:rsid w:val="00012868"/>
    <w:rsid w:val="00020113"/>
    <w:rsid w:val="000258A7"/>
    <w:rsid w:val="00025DC1"/>
    <w:rsid w:val="00026844"/>
    <w:rsid w:val="000332BB"/>
    <w:rsid w:val="000340EA"/>
    <w:rsid w:val="00034E38"/>
    <w:rsid w:val="000358B1"/>
    <w:rsid w:val="00042CAB"/>
    <w:rsid w:val="00047DD4"/>
    <w:rsid w:val="0005328E"/>
    <w:rsid w:val="00054053"/>
    <w:rsid w:val="00056FBB"/>
    <w:rsid w:val="00060BDD"/>
    <w:rsid w:val="000644D4"/>
    <w:rsid w:val="00066FE1"/>
    <w:rsid w:val="00067805"/>
    <w:rsid w:val="0007231D"/>
    <w:rsid w:val="00073BCC"/>
    <w:rsid w:val="000758B7"/>
    <w:rsid w:val="00081713"/>
    <w:rsid w:val="00081C36"/>
    <w:rsid w:val="00082A2C"/>
    <w:rsid w:val="000A174A"/>
    <w:rsid w:val="000A2A42"/>
    <w:rsid w:val="000A4C4E"/>
    <w:rsid w:val="000B71A9"/>
    <w:rsid w:val="000C572A"/>
    <w:rsid w:val="000D0A24"/>
    <w:rsid w:val="000D10EE"/>
    <w:rsid w:val="000D2246"/>
    <w:rsid w:val="000D746C"/>
    <w:rsid w:val="000E27F9"/>
    <w:rsid w:val="000E6ED7"/>
    <w:rsid w:val="00105E69"/>
    <w:rsid w:val="00113823"/>
    <w:rsid w:val="00114B47"/>
    <w:rsid w:val="00116419"/>
    <w:rsid w:val="00125C76"/>
    <w:rsid w:val="001323DA"/>
    <w:rsid w:val="00133E55"/>
    <w:rsid w:val="00134EA0"/>
    <w:rsid w:val="0014384F"/>
    <w:rsid w:val="0014456F"/>
    <w:rsid w:val="00174279"/>
    <w:rsid w:val="001818CA"/>
    <w:rsid w:val="0018443A"/>
    <w:rsid w:val="001A3395"/>
    <w:rsid w:val="001B59B6"/>
    <w:rsid w:val="001C58B6"/>
    <w:rsid w:val="001D6DDB"/>
    <w:rsid w:val="001E0233"/>
    <w:rsid w:val="001E43A3"/>
    <w:rsid w:val="001E69D0"/>
    <w:rsid w:val="001F1A1B"/>
    <w:rsid w:val="001F26D0"/>
    <w:rsid w:val="001F720A"/>
    <w:rsid w:val="002043DE"/>
    <w:rsid w:val="00207BCB"/>
    <w:rsid w:val="002357E8"/>
    <w:rsid w:val="00243F41"/>
    <w:rsid w:val="00247F2C"/>
    <w:rsid w:val="002517F1"/>
    <w:rsid w:val="00253EF9"/>
    <w:rsid w:val="00254251"/>
    <w:rsid w:val="002557EF"/>
    <w:rsid w:val="00272CDC"/>
    <w:rsid w:val="00283C78"/>
    <w:rsid w:val="002919FB"/>
    <w:rsid w:val="0029356B"/>
    <w:rsid w:val="002A1617"/>
    <w:rsid w:val="002B078E"/>
    <w:rsid w:val="002B0B18"/>
    <w:rsid w:val="002B4224"/>
    <w:rsid w:val="002C1F92"/>
    <w:rsid w:val="002C2F77"/>
    <w:rsid w:val="002C430E"/>
    <w:rsid w:val="002D4DBF"/>
    <w:rsid w:val="002E28C3"/>
    <w:rsid w:val="002E2F07"/>
    <w:rsid w:val="002E5627"/>
    <w:rsid w:val="002E5688"/>
    <w:rsid w:val="002F0761"/>
    <w:rsid w:val="002F1BBE"/>
    <w:rsid w:val="002F21CC"/>
    <w:rsid w:val="002F67DE"/>
    <w:rsid w:val="002F69CF"/>
    <w:rsid w:val="003155A8"/>
    <w:rsid w:val="00317F8F"/>
    <w:rsid w:val="00320D49"/>
    <w:rsid w:val="00321373"/>
    <w:rsid w:val="00321A54"/>
    <w:rsid w:val="003257C2"/>
    <w:rsid w:val="00331742"/>
    <w:rsid w:val="0034292D"/>
    <w:rsid w:val="00345978"/>
    <w:rsid w:val="00346E84"/>
    <w:rsid w:val="0035114A"/>
    <w:rsid w:val="00360D2C"/>
    <w:rsid w:val="00365C5F"/>
    <w:rsid w:val="00367378"/>
    <w:rsid w:val="003729EB"/>
    <w:rsid w:val="00375491"/>
    <w:rsid w:val="00376977"/>
    <w:rsid w:val="00380617"/>
    <w:rsid w:val="003808CA"/>
    <w:rsid w:val="0038459B"/>
    <w:rsid w:val="0039561E"/>
    <w:rsid w:val="00395F29"/>
    <w:rsid w:val="003A4E6E"/>
    <w:rsid w:val="003A780E"/>
    <w:rsid w:val="003B0507"/>
    <w:rsid w:val="003C102B"/>
    <w:rsid w:val="003C1310"/>
    <w:rsid w:val="003C6114"/>
    <w:rsid w:val="003D1477"/>
    <w:rsid w:val="003D5142"/>
    <w:rsid w:val="003E5F71"/>
    <w:rsid w:val="003E764D"/>
    <w:rsid w:val="003F1371"/>
    <w:rsid w:val="003F1868"/>
    <w:rsid w:val="003F2860"/>
    <w:rsid w:val="00400810"/>
    <w:rsid w:val="00407E6B"/>
    <w:rsid w:val="0042388E"/>
    <w:rsid w:val="00426EEA"/>
    <w:rsid w:val="004304D8"/>
    <w:rsid w:val="00431F64"/>
    <w:rsid w:val="00432A9D"/>
    <w:rsid w:val="0043621A"/>
    <w:rsid w:val="00441DFD"/>
    <w:rsid w:val="00467497"/>
    <w:rsid w:val="00472E36"/>
    <w:rsid w:val="00482FEB"/>
    <w:rsid w:val="004875C2"/>
    <w:rsid w:val="00491041"/>
    <w:rsid w:val="004A16BF"/>
    <w:rsid w:val="004A48FA"/>
    <w:rsid w:val="004B4366"/>
    <w:rsid w:val="004B4427"/>
    <w:rsid w:val="004C0EE1"/>
    <w:rsid w:val="004C38A3"/>
    <w:rsid w:val="004C50A5"/>
    <w:rsid w:val="004D436C"/>
    <w:rsid w:val="004E0907"/>
    <w:rsid w:val="004E7361"/>
    <w:rsid w:val="004F5C55"/>
    <w:rsid w:val="00502A90"/>
    <w:rsid w:val="005040CD"/>
    <w:rsid w:val="0051379A"/>
    <w:rsid w:val="00513CFB"/>
    <w:rsid w:val="005167AC"/>
    <w:rsid w:val="005414BB"/>
    <w:rsid w:val="00560E31"/>
    <w:rsid w:val="00562CBD"/>
    <w:rsid w:val="0056540E"/>
    <w:rsid w:val="00565F5D"/>
    <w:rsid w:val="00566874"/>
    <w:rsid w:val="00580282"/>
    <w:rsid w:val="00581C70"/>
    <w:rsid w:val="005820A4"/>
    <w:rsid w:val="005879A8"/>
    <w:rsid w:val="00590F9F"/>
    <w:rsid w:val="005A46A3"/>
    <w:rsid w:val="005A4A96"/>
    <w:rsid w:val="005B03C6"/>
    <w:rsid w:val="005C7AAB"/>
    <w:rsid w:val="005C7E26"/>
    <w:rsid w:val="005D2C7B"/>
    <w:rsid w:val="005D30BB"/>
    <w:rsid w:val="005E7B17"/>
    <w:rsid w:val="005F48FE"/>
    <w:rsid w:val="005F4EAD"/>
    <w:rsid w:val="005F629F"/>
    <w:rsid w:val="00606EF5"/>
    <w:rsid w:val="00612D5A"/>
    <w:rsid w:val="00613018"/>
    <w:rsid w:val="0062017D"/>
    <w:rsid w:val="006207EE"/>
    <w:rsid w:val="0063287C"/>
    <w:rsid w:val="006330FB"/>
    <w:rsid w:val="00634B4E"/>
    <w:rsid w:val="00636B30"/>
    <w:rsid w:val="0063715B"/>
    <w:rsid w:val="00645065"/>
    <w:rsid w:val="006464CF"/>
    <w:rsid w:val="00652820"/>
    <w:rsid w:val="00652A2D"/>
    <w:rsid w:val="006545DC"/>
    <w:rsid w:val="00654FFA"/>
    <w:rsid w:val="00655B02"/>
    <w:rsid w:val="006572B4"/>
    <w:rsid w:val="00657E29"/>
    <w:rsid w:val="00663042"/>
    <w:rsid w:val="00663289"/>
    <w:rsid w:val="0066422C"/>
    <w:rsid w:val="0068055A"/>
    <w:rsid w:val="0068091D"/>
    <w:rsid w:val="006824BC"/>
    <w:rsid w:val="0069413B"/>
    <w:rsid w:val="00695ED4"/>
    <w:rsid w:val="00696AC7"/>
    <w:rsid w:val="006A6533"/>
    <w:rsid w:val="006B02E4"/>
    <w:rsid w:val="006B1367"/>
    <w:rsid w:val="006B153E"/>
    <w:rsid w:val="006B1A73"/>
    <w:rsid w:val="006B6495"/>
    <w:rsid w:val="006D0AAF"/>
    <w:rsid w:val="006D6E89"/>
    <w:rsid w:val="006F36B5"/>
    <w:rsid w:val="006F480E"/>
    <w:rsid w:val="006F6BC0"/>
    <w:rsid w:val="00702E03"/>
    <w:rsid w:val="00711571"/>
    <w:rsid w:val="00711FC4"/>
    <w:rsid w:val="00713313"/>
    <w:rsid w:val="007242D9"/>
    <w:rsid w:val="00727AC0"/>
    <w:rsid w:val="0073071B"/>
    <w:rsid w:val="00733DE2"/>
    <w:rsid w:val="00735FCE"/>
    <w:rsid w:val="00737CF3"/>
    <w:rsid w:val="00742894"/>
    <w:rsid w:val="007555CE"/>
    <w:rsid w:val="00755D51"/>
    <w:rsid w:val="00761BEC"/>
    <w:rsid w:val="00782CA2"/>
    <w:rsid w:val="00783793"/>
    <w:rsid w:val="00795791"/>
    <w:rsid w:val="00797B2B"/>
    <w:rsid w:val="007A3C1A"/>
    <w:rsid w:val="007B007F"/>
    <w:rsid w:val="007C04CF"/>
    <w:rsid w:val="007C1103"/>
    <w:rsid w:val="007C2535"/>
    <w:rsid w:val="007C2DBC"/>
    <w:rsid w:val="007C51D2"/>
    <w:rsid w:val="007C601E"/>
    <w:rsid w:val="007C7DFF"/>
    <w:rsid w:val="007D0D0B"/>
    <w:rsid w:val="007E5D43"/>
    <w:rsid w:val="0080343F"/>
    <w:rsid w:val="00804533"/>
    <w:rsid w:val="008063B1"/>
    <w:rsid w:val="008105AA"/>
    <w:rsid w:val="00812183"/>
    <w:rsid w:val="00814C3A"/>
    <w:rsid w:val="00815532"/>
    <w:rsid w:val="00822556"/>
    <w:rsid w:val="00822728"/>
    <w:rsid w:val="00824D8D"/>
    <w:rsid w:val="008367D9"/>
    <w:rsid w:val="008406F0"/>
    <w:rsid w:val="00851940"/>
    <w:rsid w:val="00866ADE"/>
    <w:rsid w:val="0087029B"/>
    <w:rsid w:val="00881623"/>
    <w:rsid w:val="008818D0"/>
    <w:rsid w:val="008912A2"/>
    <w:rsid w:val="008956A5"/>
    <w:rsid w:val="00895CC0"/>
    <w:rsid w:val="00896257"/>
    <w:rsid w:val="00896386"/>
    <w:rsid w:val="008A5E9D"/>
    <w:rsid w:val="008A660D"/>
    <w:rsid w:val="008A73D8"/>
    <w:rsid w:val="008B281C"/>
    <w:rsid w:val="008B2A91"/>
    <w:rsid w:val="008B50B0"/>
    <w:rsid w:val="008B62DE"/>
    <w:rsid w:val="008C005A"/>
    <w:rsid w:val="008C3F50"/>
    <w:rsid w:val="008D04E4"/>
    <w:rsid w:val="008D506A"/>
    <w:rsid w:val="008E1396"/>
    <w:rsid w:val="008E54B2"/>
    <w:rsid w:val="008F045C"/>
    <w:rsid w:val="008F177C"/>
    <w:rsid w:val="008F28B2"/>
    <w:rsid w:val="008F3C13"/>
    <w:rsid w:val="008F77E5"/>
    <w:rsid w:val="0090662A"/>
    <w:rsid w:val="0090729C"/>
    <w:rsid w:val="00923EC9"/>
    <w:rsid w:val="009255A6"/>
    <w:rsid w:val="00926DB2"/>
    <w:rsid w:val="00927CC0"/>
    <w:rsid w:val="00936B11"/>
    <w:rsid w:val="00936E18"/>
    <w:rsid w:val="0094048A"/>
    <w:rsid w:val="0094383C"/>
    <w:rsid w:val="00945E15"/>
    <w:rsid w:val="00960CDE"/>
    <w:rsid w:val="009617B3"/>
    <w:rsid w:val="00963F4C"/>
    <w:rsid w:val="009657B4"/>
    <w:rsid w:val="00965E48"/>
    <w:rsid w:val="009709E0"/>
    <w:rsid w:val="00975230"/>
    <w:rsid w:val="0098008D"/>
    <w:rsid w:val="009835CC"/>
    <w:rsid w:val="00987529"/>
    <w:rsid w:val="00990A5A"/>
    <w:rsid w:val="00995AF4"/>
    <w:rsid w:val="009B3001"/>
    <w:rsid w:val="009B3ADD"/>
    <w:rsid w:val="009B488E"/>
    <w:rsid w:val="009C15C1"/>
    <w:rsid w:val="009C717F"/>
    <w:rsid w:val="009D10AE"/>
    <w:rsid w:val="009D592F"/>
    <w:rsid w:val="009E3374"/>
    <w:rsid w:val="00A01275"/>
    <w:rsid w:val="00A03598"/>
    <w:rsid w:val="00A0730A"/>
    <w:rsid w:val="00A110C0"/>
    <w:rsid w:val="00A131E0"/>
    <w:rsid w:val="00A14B22"/>
    <w:rsid w:val="00A151F7"/>
    <w:rsid w:val="00A32CB5"/>
    <w:rsid w:val="00A42CBA"/>
    <w:rsid w:val="00A44E18"/>
    <w:rsid w:val="00A5193A"/>
    <w:rsid w:val="00A51DF5"/>
    <w:rsid w:val="00A52D85"/>
    <w:rsid w:val="00A56A1D"/>
    <w:rsid w:val="00A600C5"/>
    <w:rsid w:val="00A6155F"/>
    <w:rsid w:val="00A62F43"/>
    <w:rsid w:val="00A63B38"/>
    <w:rsid w:val="00A73861"/>
    <w:rsid w:val="00A768DF"/>
    <w:rsid w:val="00A80F96"/>
    <w:rsid w:val="00A83219"/>
    <w:rsid w:val="00A83F75"/>
    <w:rsid w:val="00A86B38"/>
    <w:rsid w:val="00A90544"/>
    <w:rsid w:val="00A91D32"/>
    <w:rsid w:val="00A939EF"/>
    <w:rsid w:val="00AA04A6"/>
    <w:rsid w:val="00AA2E8A"/>
    <w:rsid w:val="00AA3B81"/>
    <w:rsid w:val="00AA5B73"/>
    <w:rsid w:val="00AB2E83"/>
    <w:rsid w:val="00AD218B"/>
    <w:rsid w:val="00AD4638"/>
    <w:rsid w:val="00AD5A66"/>
    <w:rsid w:val="00AE523C"/>
    <w:rsid w:val="00AE7723"/>
    <w:rsid w:val="00AF0087"/>
    <w:rsid w:val="00B25EF3"/>
    <w:rsid w:val="00B27AF2"/>
    <w:rsid w:val="00B27C7C"/>
    <w:rsid w:val="00B30219"/>
    <w:rsid w:val="00B31EFB"/>
    <w:rsid w:val="00B42410"/>
    <w:rsid w:val="00B52079"/>
    <w:rsid w:val="00B55A61"/>
    <w:rsid w:val="00B61819"/>
    <w:rsid w:val="00B70DE8"/>
    <w:rsid w:val="00B73B5E"/>
    <w:rsid w:val="00B74A79"/>
    <w:rsid w:val="00B87672"/>
    <w:rsid w:val="00B91258"/>
    <w:rsid w:val="00B92AD8"/>
    <w:rsid w:val="00B937D6"/>
    <w:rsid w:val="00B97A42"/>
    <w:rsid w:val="00BA6154"/>
    <w:rsid w:val="00BC0A1B"/>
    <w:rsid w:val="00BD3621"/>
    <w:rsid w:val="00BD5857"/>
    <w:rsid w:val="00BE4E99"/>
    <w:rsid w:val="00BE6DB9"/>
    <w:rsid w:val="00C00571"/>
    <w:rsid w:val="00C00C26"/>
    <w:rsid w:val="00C04DF3"/>
    <w:rsid w:val="00C05B9D"/>
    <w:rsid w:val="00C15984"/>
    <w:rsid w:val="00C2151A"/>
    <w:rsid w:val="00C30CDB"/>
    <w:rsid w:val="00C334A8"/>
    <w:rsid w:val="00C33F86"/>
    <w:rsid w:val="00C34998"/>
    <w:rsid w:val="00C44D8F"/>
    <w:rsid w:val="00C821C9"/>
    <w:rsid w:val="00C83F46"/>
    <w:rsid w:val="00C93BAB"/>
    <w:rsid w:val="00C975A2"/>
    <w:rsid w:val="00CA174B"/>
    <w:rsid w:val="00CA6FC7"/>
    <w:rsid w:val="00CA75DF"/>
    <w:rsid w:val="00CB453B"/>
    <w:rsid w:val="00CB6A42"/>
    <w:rsid w:val="00CC0174"/>
    <w:rsid w:val="00CC4031"/>
    <w:rsid w:val="00CD1F4C"/>
    <w:rsid w:val="00CD3FC0"/>
    <w:rsid w:val="00CD45CF"/>
    <w:rsid w:val="00CE0096"/>
    <w:rsid w:val="00CE490D"/>
    <w:rsid w:val="00CE49C3"/>
    <w:rsid w:val="00CE6078"/>
    <w:rsid w:val="00CF1159"/>
    <w:rsid w:val="00CF2308"/>
    <w:rsid w:val="00CF7E1A"/>
    <w:rsid w:val="00D01015"/>
    <w:rsid w:val="00D132A2"/>
    <w:rsid w:val="00D13758"/>
    <w:rsid w:val="00D17702"/>
    <w:rsid w:val="00D2485D"/>
    <w:rsid w:val="00D2615C"/>
    <w:rsid w:val="00D27DB6"/>
    <w:rsid w:val="00D30061"/>
    <w:rsid w:val="00D3462E"/>
    <w:rsid w:val="00D346DD"/>
    <w:rsid w:val="00D36AEA"/>
    <w:rsid w:val="00D478C6"/>
    <w:rsid w:val="00D609D8"/>
    <w:rsid w:val="00D63271"/>
    <w:rsid w:val="00D779C8"/>
    <w:rsid w:val="00D83214"/>
    <w:rsid w:val="00D835F7"/>
    <w:rsid w:val="00D8599C"/>
    <w:rsid w:val="00D860A2"/>
    <w:rsid w:val="00D8668E"/>
    <w:rsid w:val="00D90AB9"/>
    <w:rsid w:val="00DA056C"/>
    <w:rsid w:val="00DA6D58"/>
    <w:rsid w:val="00DB696C"/>
    <w:rsid w:val="00DC33EF"/>
    <w:rsid w:val="00DC7066"/>
    <w:rsid w:val="00DE192D"/>
    <w:rsid w:val="00DE6C90"/>
    <w:rsid w:val="00E00614"/>
    <w:rsid w:val="00E03E1E"/>
    <w:rsid w:val="00E1417F"/>
    <w:rsid w:val="00E16B84"/>
    <w:rsid w:val="00E2230B"/>
    <w:rsid w:val="00E25F93"/>
    <w:rsid w:val="00E37ED9"/>
    <w:rsid w:val="00E46BA5"/>
    <w:rsid w:val="00E57552"/>
    <w:rsid w:val="00E63B1C"/>
    <w:rsid w:val="00E7240D"/>
    <w:rsid w:val="00E74AF5"/>
    <w:rsid w:val="00E75766"/>
    <w:rsid w:val="00E85330"/>
    <w:rsid w:val="00E91E9C"/>
    <w:rsid w:val="00EA0FF5"/>
    <w:rsid w:val="00EB0381"/>
    <w:rsid w:val="00EB29A3"/>
    <w:rsid w:val="00EB5FF8"/>
    <w:rsid w:val="00EC0D9C"/>
    <w:rsid w:val="00EC1D54"/>
    <w:rsid w:val="00ED0249"/>
    <w:rsid w:val="00ED03F2"/>
    <w:rsid w:val="00ED4746"/>
    <w:rsid w:val="00ED5685"/>
    <w:rsid w:val="00EF1C95"/>
    <w:rsid w:val="00EF3066"/>
    <w:rsid w:val="00F10049"/>
    <w:rsid w:val="00F20317"/>
    <w:rsid w:val="00F206C8"/>
    <w:rsid w:val="00F25299"/>
    <w:rsid w:val="00F541B9"/>
    <w:rsid w:val="00F66897"/>
    <w:rsid w:val="00F7452E"/>
    <w:rsid w:val="00F86F4E"/>
    <w:rsid w:val="00F87EBB"/>
    <w:rsid w:val="00F926BB"/>
    <w:rsid w:val="00F966A6"/>
    <w:rsid w:val="00FA3E42"/>
    <w:rsid w:val="00FB36E3"/>
    <w:rsid w:val="00FB5B0E"/>
    <w:rsid w:val="00FC316B"/>
    <w:rsid w:val="00FD557E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951"/>
  <w15:docId w15:val="{C366DD7C-C2A5-4DBF-BEF4-7B4A67D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3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qFormat/>
    <w:rsid w:val="00034E38"/>
    <w:rPr>
      <w:b/>
      <w:bCs/>
    </w:rPr>
  </w:style>
  <w:style w:type="paragraph" w:styleId="ac">
    <w:name w:val="Normal (Web)"/>
    <w:basedOn w:val="a"/>
    <w:uiPriority w:val="99"/>
    <w:unhideWhenUsed/>
    <w:rsid w:val="00D27DB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7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5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B04A-616A-409B-A8F5-A57207BC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</cp:revision>
  <cp:lastPrinted>2023-01-11T12:56:00Z</cp:lastPrinted>
  <dcterms:created xsi:type="dcterms:W3CDTF">2023-01-11T12:57:00Z</dcterms:created>
  <dcterms:modified xsi:type="dcterms:W3CDTF">2023-01-11T12:57:00Z</dcterms:modified>
</cp:coreProperties>
</file>