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2E" w:rsidRPr="000F2B87" w:rsidRDefault="009A262E" w:rsidP="00490BA4">
      <w:pPr>
        <w:jc w:val="center"/>
        <w:rPr>
          <w:rFonts w:eastAsia="Calibri"/>
          <w:b/>
          <w:sz w:val="26"/>
          <w:szCs w:val="26"/>
        </w:rPr>
      </w:pPr>
      <w:r w:rsidRPr="000F2B87">
        <w:rPr>
          <w:rFonts w:eastAsia="Calibri"/>
          <w:b/>
          <w:sz w:val="26"/>
          <w:szCs w:val="26"/>
        </w:rPr>
        <w:t>УВЕДОМЛЕНИЕ</w:t>
      </w:r>
      <w:r w:rsidRPr="000F2B87">
        <w:rPr>
          <w:rFonts w:eastAsia="Calibri"/>
          <w:b/>
          <w:sz w:val="26"/>
          <w:szCs w:val="26"/>
        </w:rPr>
        <w:br/>
        <w:t>о подготовке проекта Административного регламента предоставления Агентством по предпринимательству и инвестициям Республики Дагестан государственной услуги по субсидированию части расходов субъектов малого и среднего предпринимательства инновационной сферы.</w:t>
      </w:r>
    </w:p>
    <w:p w:rsidR="009A262E" w:rsidRPr="000F2B87" w:rsidRDefault="009A262E" w:rsidP="000F2B87">
      <w:pPr>
        <w:spacing w:line="360" w:lineRule="auto"/>
        <w:jc w:val="both"/>
        <w:rPr>
          <w:sz w:val="26"/>
          <w:szCs w:val="26"/>
        </w:rPr>
      </w:pPr>
    </w:p>
    <w:p w:rsidR="009A262E" w:rsidRPr="000F2B87" w:rsidRDefault="009A262E" w:rsidP="000F2B8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B87">
        <w:rPr>
          <w:rFonts w:eastAsia="Calibri"/>
          <w:sz w:val="26"/>
          <w:szCs w:val="26"/>
          <w:lang w:eastAsia="en-US"/>
        </w:rPr>
        <w:t>Настоящим Агентство по предпринимательству и инвестициям Республики Дагестан извещает о начале подготовки проекта Административного регламента предоставления Агентством по предпринимательству и инвестициям Республики Дагестан государственной услуги по субсидированию части расходов субъектов малого и среднего предпринимательства инновационной сферы. и сборе предложений заинтересованных лиц.</w:t>
      </w:r>
    </w:p>
    <w:p w:rsidR="009A262E" w:rsidRPr="000F2B87" w:rsidRDefault="009A262E" w:rsidP="000F2B87">
      <w:pPr>
        <w:spacing w:line="360" w:lineRule="auto"/>
        <w:ind w:firstLine="709"/>
        <w:jc w:val="both"/>
        <w:rPr>
          <w:sz w:val="26"/>
          <w:szCs w:val="26"/>
        </w:rPr>
      </w:pPr>
      <w:r w:rsidRPr="000F2B87">
        <w:rPr>
          <w:rFonts w:eastAsia="Calibri"/>
          <w:sz w:val="26"/>
          <w:szCs w:val="26"/>
          <w:lang w:eastAsia="en-US"/>
        </w:rPr>
        <w:t xml:space="preserve">Предложения принимаются в установленном порядке по адресу: г. Махачкала, 367010, </w:t>
      </w:r>
      <w:r w:rsidRPr="000F2B87">
        <w:rPr>
          <w:sz w:val="26"/>
          <w:szCs w:val="26"/>
        </w:rPr>
        <w:t xml:space="preserve">ул. Гагарина, д.120, а также по адресу электронной почты: </w:t>
      </w:r>
      <w:proofErr w:type="spellStart"/>
      <w:r w:rsidRPr="000F2B87">
        <w:rPr>
          <w:sz w:val="26"/>
          <w:szCs w:val="26"/>
          <w:lang w:val="en-US"/>
        </w:rPr>
        <w:t>investrd</w:t>
      </w:r>
      <w:proofErr w:type="spellEnd"/>
      <w:r w:rsidRPr="000F2B87">
        <w:rPr>
          <w:sz w:val="26"/>
          <w:szCs w:val="26"/>
        </w:rPr>
        <w:t>@</w:t>
      </w:r>
      <w:r w:rsidRPr="000F2B87">
        <w:rPr>
          <w:sz w:val="26"/>
          <w:szCs w:val="26"/>
          <w:lang w:val="en-US"/>
        </w:rPr>
        <w:t>e</w:t>
      </w:r>
      <w:r w:rsidRPr="000F2B87">
        <w:rPr>
          <w:sz w:val="26"/>
          <w:szCs w:val="26"/>
        </w:rPr>
        <w:t>-</w:t>
      </w:r>
      <w:r w:rsidRPr="000F2B87">
        <w:rPr>
          <w:sz w:val="26"/>
          <w:szCs w:val="26"/>
          <w:lang w:val="en-US"/>
        </w:rPr>
        <w:t>dag</w:t>
      </w:r>
      <w:r w:rsidRPr="000F2B87">
        <w:rPr>
          <w:sz w:val="26"/>
          <w:szCs w:val="26"/>
        </w:rPr>
        <w:t>.</w:t>
      </w:r>
      <w:proofErr w:type="spellStart"/>
      <w:r w:rsidRPr="000F2B87">
        <w:rPr>
          <w:sz w:val="26"/>
          <w:szCs w:val="26"/>
          <w:lang w:val="en-US"/>
        </w:rPr>
        <w:t>ru</w:t>
      </w:r>
      <w:proofErr w:type="spellEnd"/>
      <w:r w:rsidRPr="000F2B87">
        <w:rPr>
          <w:sz w:val="26"/>
          <w:szCs w:val="26"/>
        </w:rPr>
        <w:t>.</w:t>
      </w:r>
    </w:p>
    <w:p w:rsidR="009A262E" w:rsidRPr="000F2B87" w:rsidRDefault="009A262E" w:rsidP="000F2B87">
      <w:pPr>
        <w:spacing w:line="360" w:lineRule="auto"/>
        <w:ind w:firstLine="709"/>
        <w:jc w:val="both"/>
        <w:rPr>
          <w:sz w:val="26"/>
          <w:szCs w:val="26"/>
        </w:rPr>
      </w:pPr>
      <w:r w:rsidRPr="000F2B87">
        <w:rPr>
          <w:sz w:val="26"/>
          <w:szCs w:val="26"/>
        </w:rPr>
        <w:t xml:space="preserve">Сроки приема предложений: </w:t>
      </w:r>
      <w:r w:rsidRPr="000F2B87">
        <w:rPr>
          <w:sz w:val="26"/>
          <w:szCs w:val="26"/>
          <w:lang w:val="en-US"/>
        </w:rPr>
        <w:t>c</w:t>
      </w:r>
      <w:r w:rsidRPr="000F2B87">
        <w:rPr>
          <w:sz w:val="26"/>
          <w:szCs w:val="26"/>
        </w:rPr>
        <w:t xml:space="preserve"> 9.00 30 июня 2016 года по 18.00 16 июля 2016 года.</w:t>
      </w:r>
    </w:p>
    <w:p w:rsidR="009A262E" w:rsidRPr="000F2B87" w:rsidRDefault="009A262E" w:rsidP="000F2B87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0F2B87">
        <w:rPr>
          <w:sz w:val="26"/>
          <w:szCs w:val="26"/>
        </w:rPr>
        <w:t xml:space="preserve">Место размещения уведомления о подготовке проекта акта в сети Интернет: </w:t>
      </w:r>
      <w:r w:rsidRPr="000F2B87">
        <w:rPr>
          <w:i/>
          <w:sz w:val="26"/>
          <w:szCs w:val="26"/>
          <w:lang w:val="en-US"/>
        </w:rPr>
        <w:t>www</w:t>
      </w:r>
      <w:r w:rsidRPr="000F2B87">
        <w:rPr>
          <w:i/>
          <w:sz w:val="26"/>
          <w:szCs w:val="26"/>
        </w:rPr>
        <w:t>.</w:t>
      </w:r>
      <w:r w:rsidRPr="000F2B87">
        <w:rPr>
          <w:rFonts w:eastAsia="Calibri"/>
          <w:i/>
          <w:sz w:val="26"/>
          <w:szCs w:val="26"/>
          <w:lang w:eastAsia="en-US"/>
        </w:rPr>
        <w:t xml:space="preserve"> </w:t>
      </w:r>
      <w:proofErr w:type="spellStart"/>
      <w:r w:rsidRPr="000F2B87">
        <w:rPr>
          <w:rFonts w:eastAsia="Calibri"/>
          <w:i/>
          <w:sz w:val="26"/>
          <w:szCs w:val="26"/>
          <w:lang w:val="en-US" w:eastAsia="en-US"/>
        </w:rPr>
        <w:t>investrd</w:t>
      </w:r>
      <w:proofErr w:type="spellEnd"/>
      <w:r w:rsidRPr="000F2B87">
        <w:rPr>
          <w:rFonts w:eastAsia="Calibri"/>
          <w:i/>
          <w:sz w:val="26"/>
          <w:szCs w:val="26"/>
          <w:lang w:eastAsia="en-US"/>
        </w:rPr>
        <w:t>.</w:t>
      </w:r>
      <w:r w:rsidRPr="000F2B87">
        <w:rPr>
          <w:rFonts w:eastAsia="Calibri"/>
          <w:i/>
          <w:sz w:val="26"/>
          <w:szCs w:val="26"/>
          <w:lang w:val="en-US" w:eastAsia="en-US"/>
        </w:rPr>
        <w:t>e</w:t>
      </w:r>
      <w:r w:rsidRPr="000F2B87">
        <w:rPr>
          <w:rFonts w:eastAsia="Calibri"/>
          <w:i/>
          <w:sz w:val="26"/>
          <w:szCs w:val="26"/>
          <w:lang w:eastAsia="en-US"/>
        </w:rPr>
        <w:t>-</w:t>
      </w:r>
      <w:r w:rsidRPr="000F2B87">
        <w:rPr>
          <w:rFonts w:eastAsia="Calibri"/>
          <w:i/>
          <w:sz w:val="26"/>
          <w:szCs w:val="26"/>
          <w:lang w:val="en-US" w:eastAsia="en-US"/>
        </w:rPr>
        <w:t>dag</w:t>
      </w:r>
      <w:r w:rsidRPr="000F2B87">
        <w:rPr>
          <w:rFonts w:eastAsia="Calibri"/>
          <w:i/>
          <w:sz w:val="26"/>
          <w:szCs w:val="26"/>
          <w:lang w:eastAsia="en-US"/>
        </w:rPr>
        <w:t>.</w:t>
      </w:r>
      <w:proofErr w:type="spellStart"/>
      <w:r w:rsidRPr="000F2B87">
        <w:rPr>
          <w:rFonts w:eastAsia="Calibri"/>
          <w:i/>
          <w:sz w:val="26"/>
          <w:szCs w:val="26"/>
          <w:lang w:val="en-US" w:eastAsia="en-US"/>
        </w:rPr>
        <w:t>ru</w:t>
      </w:r>
      <w:proofErr w:type="spellEnd"/>
    </w:p>
    <w:p w:rsidR="009A262E" w:rsidRPr="000F2B87" w:rsidRDefault="009A262E" w:rsidP="000F2B8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B87">
        <w:rPr>
          <w:sz w:val="26"/>
          <w:szCs w:val="26"/>
        </w:rPr>
        <w:t>Все поступившие предложения будут рассмотрены</w:t>
      </w:r>
      <w:r w:rsidRPr="000F2B87">
        <w:rPr>
          <w:rFonts w:eastAsia="Calibri"/>
          <w:sz w:val="26"/>
          <w:szCs w:val="26"/>
          <w:lang w:eastAsia="en-US"/>
        </w:rPr>
        <w:t xml:space="preserve">. Сводка полученных предложений будет размещена на сайте </w:t>
      </w:r>
      <w:r w:rsidRPr="000F2B87">
        <w:rPr>
          <w:i/>
          <w:sz w:val="26"/>
          <w:szCs w:val="26"/>
          <w:lang w:val="en-US"/>
        </w:rPr>
        <w:t>www</w:t>
      </w:r>
      <w:r w:rsidRPr="000F2B87">
        <w:rPr>
          <w:rFonts w:eastAsia="Calibri"/>
          <w:i/>
          <w:sz w:val="26"/>
          <w:szCs w:val="26"/>
          <w:lang w:eastAsia="en-US"/>
        </w:rPr>
        <w:t>.</w:t>
      </w:r>
      <w:proofErr w:type="spellStart"/>
      <w:r w:rsidRPr="000F2B87">
        <w:rPr>
          <w:rFonts w:eastAsia="Calibri"/>
          <w:i/>
          <w:sz w:val="26"/>
          <w:szCs w:val="26"/>
          <w:lang w:val="en-US" w:eastAsia="en-US"/>
        </w:rPr>
        <w:t>investrd</w:t>
      </w:r>
      <w:proofErr w:type="spellEnd"/>
      <w:r w:rsidRPr="000F2B87">
        <w:rPr>
          <w:rFonts w:eastAsia="Calibri"/>
          <w:i/>
          <w:sz w:val="26"/>
          <w:szCs w:val="26"/>
          <w:lang w:eastAsia="en-US"/>
        </w:rPr>
        <w:t>.</w:t>
      </w:r>
      <w:r w:rsidRPr="000F2B87">
        <w:rPr>
          <w:rFonts w:eastAsia="Calibri"/>
          <w:i/>
          <w:sz w:val="26"/>
          <w:szCs w:val="26"/>
          <w:lang w:val="en-US" w:eastAsia="en-US"/>
        </w:rPr>
        <w:t>e</w:t>
      </w:r>
      <w:r w:rsidRPr="000F2B87">
        <w:rPr>
          <w:rFonts w:eastAsia="Calibri"/>
          <w:i/>
          <w:sz w:val="26"/>
          <w:szCs w:val="26"/>
          <w:lang w:eastAsia="en-US"/>
        </w:rPr>
        <w:t>-</w:t>
      </w:r>
      <w:r w:rsidRPr="000F2B87">
        <w:rPr>
          <w:rFonts w:eastAsia="Calibri"/>
          <w:i/>
          <w:sz w:val="26"/>
          <w:szCs w:val="26"/>
          <w:lang w:val="en-US" w:eastAsia="en-US"/>
        </w:rPr>
        <w:t>dag</w:t>
      </w:r>
      <w:r w:rsidRPr="000F2B87">
        <w:rPr>
          <w:rFonts w:eastAsia="Calibri"/>
          <w:i/>
          <w:sz w:val="26"/>
          <w:szCs w:val="26"/>
          <w:lang w:eastAsia="en-US"/>
        </w:rPr>
        <w:t>.</w:t>
      </w:r>
      <w:proofErr w:type="spellStart"/>
      <w:r w:rsidRPr="000F2B87">
        <w:rPr>
          <w:rFonts w:eastAsia="Calibri"/>
          <w:i/>
          <w:sz w:val="26"/>
          <w:szCs w:val="26"/>
          <w:lang w:val="en-US" w:eastAsia="en-US"/>
        </w:rPr>
        <w:t>ru</w:t>
      </w:r>
      <w:proofErr w:type="spellEnd"/>
      <w:r w:rsidRPr="000F2B87">
        <w:rPr>
          <w:rFonts w:eastAsia="Calibri"/>
          <w:i/>
          <w:sz w:val="26"/>
          <w:szCs w:val="26"/>
          <w:lang w:eastAsia="en-US"/>
        </w:rPr>
        <w:t xml:space="preserve">, </w:t>
      </w:r>
      <w:r w:rsidRPr="000F2B87">
        <w:rPr>
          <w:rFonts w:eastAsia="Calibri"/>
          <w:sz w:val="26"/>
          <w:szCs w:val="26"/>
          <w:lang w:eastAsia="en-US"/>
        </w:rPr>
        <w:t xml:space="preserve">не позднее </w:t>
      </w:r>
      <w:r w:rsidRPr="000F2B87">
        <w:rPr>
          <w:sz w:val="26"/>
          <w:szCs w:val="26"/>
        </w:rPr>
        <w:t>17июля 2016 года.</w:t>
      </w:r>
    </w:p>
    <w:p w:rsidR="009A262E" w:rsidRPr="000F2B87" w:rsidRDefault="009A262E" w:rsidP="000F2B87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Вид нормативного правового акта:</w:t>
      </w:r>
      <w:r w:rsidRPr="000F2B87">
        <w:t xml:space="preserve"> 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b/>
          <w:sz w:val="26"/>
          <w:szCs w:val="26"/>
        </w:rPr>
      </w:pPr>
      <w:r w:rsidRPr="000F2B87">
        <w:t>Административный регламент.</w:t>
      </w:r>
    </w:p>
    <w:p w:rsidR="009A262E" w:rsidRPr="000F2B87" w:rsidRDefault="009A262E" w:rsidP="000F2B87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Наименование нормативного правового акта: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sz w:val="26"/>
          <w:szCs w:val="26"/>
        </w:rPr>
      </w:pPr>
      <w:r w:rsidRPr="000F2B87">
        <w:rPr>
          <w:sz w:val="26"/>
          <w:szCs w:val="26"/>
        </w:rPr>
        <w:t>Административный регламент предоставления Агентством по предпринимательству и инвестициям Республики Дагестан государственной услуги по субсидированию части расходов субъектов малого и среднего предпринимательства инновационной сферы.</w:t>
      </w:r>
    </w:p>
    <w:p w:rsidR="009A262E" w:rsidRPr="000F2B87" w:rsidRDefault="009A262E" w:rsidP="000F2B87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 xml:space="preserve">Полное и краткое наименование органа исполнительной власти – регулирующего органа: 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sz w:val="26"/>
          <w:szCs w:val="26"/>
        </w:rPr>
      </w:pPr>
      <w:r w:rsidRPr="000F2B87">
        <w:rPr>
          <w:sz w:val="26"/>
          <w:szCs w:val="26"/>
        </w:rPr>
        <w:t>Агентство по предпринимательству и инвестициям Республики Дагестан.</w:t>
      </w:r>
    </w:p>
    <w:p w:rsidR="009A262E" w:rsidRPr="000F2B87" w:rsidRDefault="009A262E" w:rsidP="000F2B87">
      <w:pPr>
        <w:spacing w:after="12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 xml:space="preserve">4. Обоснование проблемы, на решение которой направлен предлагаемый способ регулирования: </w:t>
      </w:r>
    </w:p>
    <w:p w:rsidR="000F2B87" w:rsidRPr="000F2B87" w:rsidRDefault="009A262E" w:rsidP="000F2B87">
      <w:pPr>
        <w:pStyle w:val="a3"/>
        <w:ind w:firstLine="708"/>
        <w:jc w:val="both"/>
      </w:pPr>
      <w:r w:rsidRPr="000F2B87">
        <w:t xml:space="preserve">Национальная инновационная система — это совокупность хозяйствующих субъектов, взаимодействующих в процессе создания и реализации инновационной продукции (услуг) и осуществляющих свою деятельность на основе соответствующей </w:t>
      </w:r>
      <w:r w:rsidRPr="000F2B87">
        <w:lastRenderedPageBreak/>
        <w:t>нормативно-правовой базы в рамках проводимой государством политики. Но становление инновационной системы в Республике Дагестан столкнулось с определенными проблемами. Национальная инновационная система Дагестана разбалансирована, ее основные блоки — научно-техническая сфера, инновационная инфраструктура (правовая, финансовая, информационная) и предприятия — существуют изолированно друг от друга. В Дагестане инновационная деятельность находится в стадии зарождения</w:t>
      </w:r>
      <w:r w:rsidR="000F2B87" w:rsidRPr="000F2B87">
        <w:t>, в</w:t>
      </w:r>
      <w:r w:rsidRPr="000F2B87">
        <w:t xml:space="preserve"> связи с этим очень в</w:t>
      </w:r>
      <w:r w:rsidR="000F2B87" w:rsidRPr="000F2B87">
        <w:t xml:space="preserve">ажно выяснить, каким инновационным потенциалом сегодня обладает Дагестан.  Необходимо оказать государственную поддержку промышленным предприятиям, внедряющим инновации в производство, внедрить </w:t>
      </w:r>
      <w:proofErr w:type="spellStart"/>
      <w:r w:rsidR="000F2B87" w:rsidRPr="000F2B87">
        <w:t>энерго</w:t>
      </w:r>
      <w:proofErr w:type="spellEnd"/>
      <w:r w:rsidR="000F2B87" w:rsidRPr="000F2B87">
        <w:t>- и ресурсосберегающих технологии, базирующиеся на малоотходных и безотходных принципах, нетрадиционных источниках энергии, гарантирующих экологическую безопасность, развивать и поддерживать малое предпринимательство в сфере инноваций и высоких технологий путем обеспечения субъектов малого предпринимательства высокотехнологичным оборудованием через механизм лизинга и т.д. Следовательно, повысится конкурентоспособность продукции, услуг, отраслей и всей экономики республики, улучшится инвестиционный климат и условия предпринимательской деятельности.</w:t>
      </w:r>
      <w:r w:rsidRPr="000F2B87">
        <w:t xml:space="preserve"> </w:t>
      </w:r>
    </w:p>
    <w:p w:rsidR="009A262E" w:rsidRPr="000F2B87" w:rsidRDefault="009A262E" w:rsidP="000F2B87">
      <w:pPr>
        <w:spacing w:after="12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5.Нормативные правовые акты и поручения, в связи с которыми осуществлена подготовка проекта акта:</w:t>
      </w:r>
    </w:p>
    <w:p w:rsidR="009A262E" w:rsidRPr="000F2B87" w:rsidRDefault="009A262E" w:rsidP="000F2B87">
      <w:pPr>
        <w:ind w:firstLine="426"/>
        <w:jc w:val="both"/>
        <w:rPr>
          <w:szCs w:val="28"/>
        </w:rPr>
      </w:pPr>
      <w:r w:rsidRPr="000F2B87">
        <w:rPr>
          <w:szCs w:val="28"/>
        </w:rPr>
        <w:t>Указ Главы Республики Дагестан от 22.01.2016г № 14 «Вопросы структуры органов исполнительной власти»;</w:t>
      </w:r>
    </w:p>
    <w:p w:rsidR="009A262E" w:rsidRPr="000F2B87" w:rsidRDefault="009A262E" w:rsidP="000F2B87">
      <w:pPr>
        <w:ind w:firstLine="426"/>
        <w:jc w:val="both"/>
        <w:rPr>
          <w:b/>
          <w:sz w:val="26"/>
          <w:szCs w:val="26"/>
        </w:rPr>
      </w:pPr>
      <w:r w:rsidRPr="000F2B87">
        <w:rPr>
          <w:szCs w:val="28"/>
        </w:rPr>
        <w:t>Постановление Правительства Республики Дагестан «Вопросы Агентства по предпринимательству и инвестициям Республики Дагестан» от 25 февраля     2016 г. № 38;</w:t>
      </w:r>
    </w:p>
    <w:p w:rsidR="009A262E" w:rsidRPr="000F2B87" w:rsidRDefault="009A262E" w:rsidP="000F2B8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B87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№ 210 - ФЗ «Об организации предоставления государственных и муниципальных услуг» (Собрание законодательства Российской Федерации, 2010, № 31, ст. 4179, 2011, № 15, ст. 2038, № 27, ст. 3873, № 27, ст. 3880, № 29, ст. 4291, № 30 (ч. 1), ст. 4587, № 49 (ч. 5), ст. 7061, 2012, № 31, ст. 4322, 2013, № 14, ст. 1651, № 27, ст. 3477, № 27, ст. 3480, № 30 (Часть I), ст. 4084); </w:t>
      </w:r>
    </w:p>
    <w:p w:rsidR="009A262E" w:rsidRPr="000F2B87" w:rsidRDefault="009A262E" w:rsidP="000F2B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87">
        <w:rPr>
          <w:rFonts w:ascii="Times New Roman" w:hAnsi="Times New Roman" w:cs="Times New Roman"/>
          <w:sz w:val="28"/>
          <w:szCs w:val="28"/>
        </w:rPr>
        <w:t>Федеральный закон от 24 июля 2007 года № 209- ФЗ «О развитии малого и среднего предпринимательства в Российской Федерации (в ред. Федерального закона от 18.10.2007г. № 230 - ФЗ) (Собрание законодательства Российской Федерации, 2007, № 31, ст.4006; 2007, № 43, ст.5084, 2009, №31, ст. 3923, № 52 (1 ч.), ст. 6441, 2010, № 28, ст. 3553, 2011, № 27, ст. 3880, № 50, ст. 7343, 2013, № 27, ст. 3436, № 27, ст. 3477 № 30 (Часть I), ст. 4071);</w:t>
      </w:r>
    </w:p>
    <w:p w:rsidR="009A262E" w:rsidRPr="000F2B87" w:rsidRDefault="009A262E" w:rsidP="000F2B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87">
        <w:rPr>
          <w:rFonts w:ascii="Times New Roman" w:hAnsi="Times New Roman" w:cs="Times New Roman"/>
          <w:sz w:val="28"/>
          <w:szCs w:val="28"/>
        </w:rPr>
        <w:t>Закон Республики Дагестан от 16 июля 2008 года № 34 «О развитии малого и среднего предпринимательства в Республике Дагестан» (Собрание законодательства Республики Дагестан, 2008, № 14, ст. 575; 2009, № 9, ст.390, 2010, № 11, ст. 515);</w:t>
      </w:r>
    </w:p>
    <w:p w:rsidR="009A262E" w:rsidRPr="000F2B87" w:rsidRDefault="009A262E" w:rsidP="000F2B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8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22 декабря 2014 года № 651 «Об утверждении государственной программы Республики Дагестан «Экономическое развитие и инновационная экономика»;</w:t>
      </w:r>
    </w:p>
    <w:p w:rsidR="009A262E" w:rsidRPr="000F2B87" w:rsidRDefault="009A262E" w:rsidP="000F2B87">
      <w:pPr>
        <w:suppressLineNumbers/>
        <w:ind w:firstLine="567"/>
        <w:jc w:val="both"/>
        <w:rPr>
          <w:szCs w:val="28"/>
        </w:rPr>
      </w:pPr>
      <w:r w:rsidRPr="000F2B87">
        <w:rPr>
          <w:szCs w:val="28"/>
        </w:rPr>
        <w:t xml:space="preserve"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Pr="000F2B87">
        <w:rPr>
          <w:szCs w:val="28"/>
        </w:rPr>
        <w:lastRenderedPageBreak/>
        <w:t>предоставления государственных услуг» (Собрание законодательства Российской Федерации, 2011, № 22, ст. 3169);</w:t>
      </w:r>
    </w:p>
    <w:p w:rsidR="009A262E" w:rsidRPr="000F2B87" w:rsidRDefault="009A262E" w:rsidP="000F2B87">
      <w:pPr>
        <w:suppressLineNumbers/>
        <w:ind w:firstLine="567"/>
        <w:jc w:val="both"/>
        <w:rPr>
          <w:szCs w:val="28"/>
        </w:rPr>
      </w:pPr>
      <w:r w:rsidRPr="000F2B87">
        <w:rPr>
          <w:szCs w:val="28"/>
        </w:rPr>
        <w:t xml:space="preserve"> Постановление Правительства Республики Дагестан от 16 декабря 2011года № 493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0F2B87">
        <w:rPr>
          <w:b/>
          <w:bCs/>
          <w:spacing w:val="-2"/>
          <w:szCs w:val="28"/>
        </w:rPr>
        <w:t>»</w:t>
      </w:r>
      <w:r w:rsidRPr="000F2B87">
        <w:rPr>
          <w:szCs w:val="28"/>
        </w:rPr>
        <w:t xml:space="preserve"> (Собрание законодательства Республики Дагестан, 2011, № 24, ст. 1226);</w:t>
      </w:r>
    </w:p>
    <w:p w:rsidR="009A262E" w:rsidRPr="000F2B87" w:rsidRDefault="009A262E" w:rsidP="000F2B87">
      <w:pPr>
        <w:suppressLineNumbers/>
        <w:ind w:firstLine="567"/>
        <w:jc w:val="both"/>
        <w:rPr>
          <w:szCs w:val="28"/>
        </w:rPr>
      </w:pPr>
      <w:r w:rsidRPr="000F2B87">
        <w:rPr>
          <w:szCs w:val="28"/>
        </w:rPr>
        <w:t>Постановление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4479).</w:t>
      </w:r>
    </w:p>
    <w:p w:rsidR="009A262E" w:rsidRPr="000F2B87" w:rsidRDefault="009A262E" w:rsidP="000F2B87">
      <w:pPr>
        <w:suppressLineNumbers/>
        <w:ind w:firstLine="567"/>
        <w:jc w:val="both"/>
        <w:rPr>
          <w:szCs w:val="28"/>
        </w:rPr>
      </w:pPr>
    </w:p>
    <w:p w:rsidR="009A262E" w:rsidRPr="000F2B87" w:rsidRDefault="009A262E" w:rsidP="000F2B87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jc w:val="both"/>
      </w:pPr>
      <w:r w:rsidRPr="000F2B87">
        <w:rPr>
          <w:b/>
          <w:sz w:val="26"/>
          <w:szCs w:val="26"/>
        </w:rPr>
        <w:t>Цели регулирования и характеристика соответствующих общественных отношений:</w:t>
      </w:r>
      <w:r w:rsidRPr="000F2B87">
        <w:t xml:space="preserve"> 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ind w:left="360"/>
        <w:jc w:val="both"/>
      </w:pPr>
      <w:r w:rsidRPr="000F2B87">
        <w:tab/>
        <w:t xml:space="preserve">Задача опережающего развития Республики Дагестан – одна из самых важных задач, решение которой позволит ускорить процесс экономического развития республики до уровня других регионов. И в целях решения этой задачи еще в рамках Петербургского экономического форума в мае 2013 года был подписан меморандум «Об ускоренном экономическом развитии Республики Дагестан на основе принципов государственно-частного </w:t>
      </w:r>
      <w:proofErr w:type="spellStart"/>
      <w:r w:rsidRPr="000F2B87">
        <w:t>партнерства</w:t>
      </w:r>
      <w:proofErr w:type="gramStart"/>
      <w:r w:rsidRPr="000F2B87">
        <w:t>».Ускоренное</w:t>
      </w:r>
      <w:proofErr w:type="spellEnd"/>
      <w:proofErr w:type="gramEnd"/>
      <w:r w:rsidRPr="000F2B87">
        <w:t xml:space="preserve"> развитие региона – это не только его экстенсивное развитие, увеличение объема выработки той или иной продукции, а разработка и внедрение инноваций – новшеств, резко увеличивающих эффективность той или иной действующей системы. В том числе – привлечение специалистов высокотехнологичных отраслей экономики, креативных и энергичных людей, способных мыслить нестандартно и предлагать новые идеи.</w:t>
      </w:r>
    </w:p>
    <w:p w:rsidR="009A262E" w:rsidRPr="000F2B87" w:rsidRDefault="009A262E" w:rsidP="000F2B87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sz w:val="26"/>
          <w:szCs w:val="26"/>
        </w:rPr>
      </w:pPr>
      <w:r w:rsidRPr="000F2B87">
        <w:rPr>
          <w:sz w:val="26"/>
          <w:szCs w:val="26"/>
        </w:rPr>
        <w:tab/>
        <w:t>После государственной регистрации в Минюсте РД в июле 2016 г.</w:t>
      </w:r>
    </w:p>
    <w:p w:rsidR="009A262E" w:rsidRPr="000F2B87" w:rsidRDefault="009A262E" w:rsidP="000F2B87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Сведения о необходимости или отсутствии необходимости установления переходного периода:</w:t>
      </w:r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b/>
          <w:sz w:val="26"/>
          <w:szCs w:val="26"/>
        </w:rPr>
      </w:pPr>
      <w:r w:rsidRPr="000F2B87">
        <w:tab/>
        <w:t>Установление переходного периода не требуется</w:t>
      </w:r>
    </w:p>
    <w:p w:rsidR="009A262E" w:rsidRPr="000F2B87" w:rsidRDefault="009A262E" w:rsidP="000F2B87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sz w:val="26"/>
          <w:szCs w:val="26"/>
        </w:rPr>
      </w:pPr>
      <w:r w:rsidRPr="000F2B87">
        <w:rPr>
          <w:b/>
          <w:sz w:val="26"/>
          <w:szCs w:val="26"/>
        </w:rPr>
        <w:t>Иная информация по решению регулирующего органа, относящаяся к сведениям о подготовке проекта нормативного правового акта:</w:t>
      </w:r>
    </w:p>
    <w:p w:rsidR="009A262E" w:rsidRPr="000F2B87" w:rsidRDefault="009A262E" w:rsidP="001F3056">
      <w:pPr>
        <w:tabs>
          <w:tab w:val="left" w:pos="567"/>
        </w:tabs>
        <w:spacing w:before="120" w:after="120" w:line="320" w:lineRule="atLeast"/>
        <w:jc w:val="both"/>
        <w:rPr>
          <w:i/>
          <w:sz w:val="26"/>
          <w:szCs w:val="26"/>
        </w:rPr>
      </w:pPr>
      <w:r w:rsidRPr="000F2B87">
        <w:rPr>
          <w:sz w:val="26"/>
          <w:szCs w:val="26"/>
        </w:rPr>
        <w:tab/>
      </w:r>
      <w:bookmarkStart w:id="0" w:name="_GoBack"/>
      <w:bookmarkEnd w:id="0"/>
    </w:p>
    <w:p w:rsidR="009A262E" w:rsidRPr="000F2B87" w:rsidRDefault="009A262E" w:rsidP="000F2B87">
      <w:pPr>
        <w:tabs>
          <w:tab w:val="left" w:pos="567"/>
        </w:tabs>
        <w:spacing w:before="120" w:after="120" w:line="320" w:lineRule="atLeast"/>
        <w:jc w:val="both"/>
        <w:rPr>
          <w:b/>
          <w:sz w:val="26"/>
          <w:szCs w:val="26"/>
        </w:rPr>
      </w:pPr>
      <w:r w:rsidRPr="000F2B87">
        <w:rPr>
          <w:b/>
          <w:sz w:val="26"/>
          <w:szCs w:val="26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759"/>
        <w:gridCol w:w="917"/>
      </w:tblGrid>
      <w:tr w:rsidR="009A262E" w:rsidRPr="000F2B87" w:rsidTr="006F5520">
        <w:trPr>
          <w:trHeight w:val="493"/>
        </w:trPr>
        <w:tc>
          <w:tcPr>
            <w:tcW w:w="567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0F2B87">
              <w:rPr>
                <w:sz w:val="26"/>
                <w:szCs w:val="26"/>
              </w:rPr>
              <w:t>1.</w:t>
            </w:r>
          </w:p>
        </w:tc>
        <w:tc>
          <w:tcPr>
            <w:tcW w:w="7959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0F2B87">
              <w:rPr>
                <w:sz w:val="26"/>
                <w:szCs w:val="26"/>
              </w:rPr>
              <w:t xml:space="preserve">Проект Административного регламента предоставления Агентством по предпринимательству и инвестициям Республики </w:t>
            </w:r>
            <w:r w:rsidRPr="000F2B87">
              <w:rPr>
                <w:sz w:val="26"/>
                <w:szCs w:val="26"/>
              </w:rPr>
              <w:lastRenderedPageBreak/>
              <w:t>Дагестан государственной услуги по субсидированию части расходов субъектов малого и среднего предпринимательства инновационной сферы.</w:t>
            </w:r>
          </w:p>
        </w:tc>
        <w:tc>
          <w:tcPr>
            <w:tcW w:w="936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contextualSpacing/>
              <w:jc w:val="both"/>
              <w:rPr>
                <w:sz w:val="26"/>
                <w:szCs w:val="26"/>
              </w:rPr>
            </w:pPr>
            <w:r w:rsidRPr="000F2B87">
              <w:rPr>
                <w:rFonts w:ascii="Segoe UI Symbol" w:eastAsia="MS Gothic" w:hAnsi="Segoe UI Symbol" w:cs="Segoe UI Symbol"/>
                <w:sz w:val="26"/>
                <w:szCs w:val="26"/>
              </w:rPr>
              <w:lastRenderedPageBreak/>
              <w:t>☐</w:t>
            </w:r>
          </w:p>
        </w:tc>
      </w:tr>
      <w:tr w:rsidR="009A262E" w:rsidRPr="000F2B87" w:rsidTr="006F5520">
        <w:trPr>
          <w:trHeight w:val="525"/>
        </w:trPr>
        <w:tc>
          <w:tcPr>
            <w:tcW w:w="567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7959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contextualSpacing/>
              <w:jc w:val="both"/>
            </w:pPr>
          </w:p>
        </w:tc>
      </w:tr>
      <w:tr w:rsidR="009A262E" w:rsidRPr="000F2B87" w:rsidTr="006F5520">
        <w:trPr>
          <w:trHeight w:val="481"/>
        </w:trPr>
        <w:tc>
          <w:tcPr>
            <w:tcW w:w="567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7959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9A262E" w:rsidRPr="000F2B87" w:rsidRDefault="009A262E" w:rsidP="000F2B87">
            <w:pPr>
              <w:spacing w:line="320" w:lineRule="atLeast"/>
              <w:contextualSpacing/>
              <w:jc w:val="both"/>
            </w:pPr>
          </w:p>
        </w:tc>
      </w:tr>
    </w:tbl>
    <w:p w:rsidR="00D80801" w:rsidRPr="000F2B87" w:rsidRDefault="00D80801" w:rsidP="000F2B87">
      <w:pPr>
        <w:jc w:val="both"/>
      </w:pPr>
    </w:p>
    <w:sectPr w:rsidR="00D80801" w:rsidRPr="000F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2E"/>
    <w:rsid w:val="000F2B87"/>
    <w:rsid w:val="001F3056"/>
    <w:rsid w:val="00490BA4"/>
    <w:rsid w:val="009A262E"/>
    <w:rsid w:val="00D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267CC-167A-4238-95B8-FA823B6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2016-06-29T12:21:00Z</dcterms:created>
  <dcterms:modified xsi:type="dcterms:W3CDTF">2016-07-01T12:17:00Z</dcterms:modified>
</cp:coreProperties>
</file>