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D6D" w:rsidRPr="00520AFA" w:rsidRDefault="00520AFA" w:rsidP="00520AFA">
      <w:pPr>
        <w:spacing w:after="0" w:line="240" w:lineRule="auto"/>
        <w:ind w:left="8080" w:right="-142"/>
        <w:jc w:val="center"/>
        <w:rPr>
          <w:rFonts w:ascii="Times New Roman" w:hAnsi="Times New Roman"/>
          <w:sz w:val="24"/>
          <w:szCs w:val="24"/>
        </w:rPr>
      </w:pPr>
      <w:r w:rsidRPr="00520AFA">
        <w:rPr>
          <w:rFonts w:ascii="Times New Roman" w:hAnsi="Times New Roman"/>
          <w:sz w:val="24"/>
          <w:szCs w:val="24"/>
        </w:rPr>
        <w:t xml:space="preserve">ПРИЛОЖЕНИЕ </w:t>
      </w:r>
    </w:p>
    <w:p w:rsidR="00C05D6D" w:rsidRPr="00520AFA" w:rsidRDefault="00520AFA" w:rsidP="00520AFA">
      <w:pPr>
        <w:spacing w:after="0" w:line="240" w:lineRule="auto"/>
        <w:ind w:left="8080" w:right="-142"/>
        <w:jc w:val="center"/>
        <w:rPr>
          <w:rFonts w:ascii="Times New Roman" w:hAnsi="Times New Roman"/>
          <w:sz w:val="24"/>
          <w:szCs w:val="24"/>
        </w:rPr>
      </w:pPr>
      <w:r w:rsidRPr="00520AFA">
        <w:rPr>
          <w:rFonts w:ascii="Times New Roman" w:hAnsi="Times New Roman"/>
          <w:sz w:val="24"/>
          <w:szCs w:val="24"/>
        </w:rPr>
        <w:t>к Порядку межведомственного взаимодействия при осуществлении мониторинга реализации соглашений  о государственно-частном партнерстве и ведении реестра соглашений о государственно-частном партнерстве в Республике Дагестан</w:t>
      </w:r>
    </w:p>
    <w:p w:rsidR="00C05D6D" w:rsidRDefault="00C05D6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05D6D" w:rsidRDefault="00520AF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РЕЕСТР</w:t>
      </w:r>
    </w:p>
    <w:p w:rsidR="00C05D6D" w:rsidRDefault="00520AF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соглашений о государственно-частном партнерстве, муниципально-частном партнерстве</w:t>
      </w:r>
    </w:p>
    <w:p w:rsidR="00520AFA" w:rsidRDefault="00520AF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14850" w:type="dxa"/>
        <w:tblInd w:w="-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1"/>
        <w:gridCol w:w="2268"/>
        <w:gridCol w:w="1701"/>
        <w:gridCol w:w="2126"/>
        <w:gridCol w:w="1559"/>
        <w:gridCol w:w="1985"/>
        <w:gridCol w:w="1134"/>
        <w:gridCol w:w="1890"/>
        <w:gridCol w:w="1686"/>
      </w:tblGrid>
      <w:tr w:rsidR="00AE4F6F" w:rsidTr="00B6499C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D6D" w:rsidRDefault="00520A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2B2B2B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2B2B2B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2B2B2B"/>
                <w:sz w:val="24"/>
              </w:rPr>
              <w:t>/п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05D6D" w:rsidRDefault="00520A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B2B2B"/>
                <w:sz w:val="24"/>
              </w:rPr>
            </w:pPr>
            <w:r>
              <w:rPr>
                <w:rFonts w:ascii="Times New Roman" w:hAnsi="Times New Roman"/>
                <w:b/>
                <w:color w:val="2B2B2B"/>
                <w:sz w:val="24"/>
              </w:rPr>
              <w:t>Краткое наименование проекта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05D6D" w:rsidRDefault="00520A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B2B2B"/>
                <w:sz w:val="24"/>
              </w:rPr>
            </w:pPr>
            <w:r>
              <w:rPr>
                <w:rFonts w:ascii="Times New Roman" w:hAnsi="Times New Roman"/>
                <w:b/>
                <w:color w:val="2B2B2B"/>
                <w:sz w:val="24"/>
              </w:rPr>
              <w:t>Место и сфера реализации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05D6D" w:rsidRDefault="00520A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B2B2B"/>
                <w:sz w:val="24"/>
              </w:rPr>
            </w:pPr>
            <w:r>
              <w:rPr>
                <w:rFonts w:ascii="Times New Roman" w:hAnsi="Times New Roman"/>
                <w:b/>
                <w:color w:val="2B2B2B"/>
                <w:sz w:val="24"/>
              </w:rPr>
              <w:t>Цели и задачи проекта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05D6D" w:rsidRDefault="00520A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B2B2B"/>
                <w:sz w:val="24"/>
              </w:rPr>
            </w:pPr>
            <w:r>
              <w:rPr>
                <w:rFonts w:ascii="Times New Roman" w:hAnsi="Times New Roman"/>
                <w:b/>
                <w:color w:val="2B2B2B"/>
                <w:sz w:val="24"/>
              </w:rPr>
              <w:t>Стадии проекта (1 - подготовка, 2 - отбор, 3 – реализация*)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05D6D" w:rsidRDefault="00520A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B2B2B"/>
                <w:sz w:val="24"/>
              </w:rPr>
            </w:pPr>
            <w:r>
              <w:rPr>
                <w:rFonts w:ascii="Times New Roman" w:hAnsi="Times New Roman"/>
                <w:b/>
                <w:color w:val="2B2B2B"/>
                <w:sz w:val="24"/>
              </w:rPr>
              <w:t>Объем инвестиций (с разделением по источникам)</w:t>
            </w:r>
            <w:r w:rsidR="00AE4F6F">
              <w:rPr>
                <w:rFonts w:ascii="Times New Roman" w:hAnsi="Times New Roman"/>
                <w:b/>
                <w:color w:val="2B2B2B"/>
                <w:sz w:val="24"/>
              </w:rPr>
              <w:t>, млн. руб.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05D6D" w:rsidRDefault="00520A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B2B2B"/>
                <w:sz w:val="24"/>
              </w:rPr>
            </w:pPr>
            <w:r>
              <w:rPr>
                <w:rFonts w:ascii="Times New Roman" w:hAnsi="Times New Roman"/>
                <w:b/>
                <w:color w:val="2B2B2B"/>
                <w:sz w:val="24"/>
              </w:rPr>
              <w:t>Срок реализации проекта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05D6D" w:rsidRDefault="00520AFA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color w:val="2B2B2B"/>
                <w:sz w:val="24"/>
              </w:rPr>
            </w:pPr>
            <w:r>
              <w:rPr>
                <w:rFonts w:ascii="Times New Roman" w:hAnsi="Times New Roman"/>
                <w:b/>
                <w:color w:val="2B2B2B"/>
                <w:sz w:val="24"/>
              </w:rPr>
              <w:t>Публичный партнер/частный партнер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05D6D" w:rsidRDefault="00520AFA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color w:val="2B2B2B"/>
                <w:sz w:val="24"/>
              </w:rPr>
            </w:pPr>
            <w:r>
              <w:rPr>
                <w:rFonts w:ascii="Times New Roman" w:hAnsi="Times New Roman"/>
                <w:b/>
                <w:color w:val="2B2B2B"/>
                <w:sz w:val="24"/>
              </w:rPr>
              <w:t>Форма ГЧП/</w:t>
            </w:r>
          </w:p>
          <w:p w:rsidR="00C05D6D" w:rsidRDefault="00520AFA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color w:val="2B2B2B"/>
                <w:sz w:val="24"/>
              </w:rPr>
            </w:pPr>
            <w:r>
              <w:rPr>
                <w:rFonts w:ascii="Times New Roman" w:hAnsi="Times New Roman"/>
                <w:b/>
                <w:color w:val="2B2B2B"/>
                <w:sz w:val="24"/>
              </w:rPr>
              <w:t>Соглашение (КС/ГЧП)</w:t>
            </w:r>
          </w:p>
        </w:tc>
      </w:tr>
      <w:tr w:rsidR="00AE4F6F" w:rsidTr="00B6499C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D6D" w:rsidRPr="00520AFA" w:rsidRDefault="00520A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B2B2B"/>
                <w:sz w:val="24"/>
              </w:rPr>
            </w:pPr>
            <w:r w:rsidRPr="00520AFA">
              <w:rPr>
                <w:rFonts w:ascii="Times New Roman" w:hAnsi="Times New Roman"/>
                <w:b/>
                <w:color w:val="2B2B2B"/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05D6D" w:rsidRDefault="00F637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B2B2B"/>
                <w:sz w:val="24"/>
              </w:rPr>
            </w:pPr>
            <w:r>
              <w:rPr>
                <w:rFonts w:ascii="Times New Roman" w:hAnsi="Times New Roman"/>
                <w:b/>
                <w:color w:val="2B2B2B"/>
                <w:sz w:val="24"/>
              </w:rPr>
              <w:t xml:space="preserve">Объекты водоснабжения и водоотведения поселка </w:t>
            </w:r>
            <w:proofErr w:type="spellStart"/>
            <w:r>
              <w:rPr>
                <w:rFonts w:ascii="Times New Roman" w:hAnsi="Times New Roman"/>
                <w:b/>
                <w:color w:val="2B2B2B"/>
                <w:sz w:val="24"/>
              </w:rPr>
              <w:t>Бавтугай</w:t>
            </w:r>
            <w:proofErr w:type="spellEnd"/>
            <w:r>
              <w:rPr>
                <w:rFonts w:ascii="Times New Roman" w:hAnsi="Times New Roman"/>
                <w:b/>
                <w:color w:val="2B2B2B"/>
                <w:sz w:val="24"/>
              </w:rPr>
              <w:t xml:space="preserve"> г. Кизилюрт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05D6D" w:rsidRDefault="00D65E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B2B2B"/>
                <w:sz w:val="24"/>
              </w:rPr>
            </w:pPr>
            <w:r>
              <w:rPr>
                <w:rFonts w:ascii="Times New Roman" w:hAnsi="Times New Roman"/>
                <w:b/>
                <w:color w:val="2B2B2B"/>
                <w:sz w:val="24"/>
              </w:rPr>
              <w:t>МО ГО</w:t>
            </w:r>
            <w:r w:rsidR="00F637F9">
              <w:rPr>
                <w:rFonts w:ascii="Times New Roman" w:hAnsi="Times New Roman"/>
                <w:b/>
                <w:color w:val="2B2B2B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2B2B2B"/>
                <w:sz w:val="24"/>
              </w:rPr>
              <w:t>«</w:t>
            </w:r>
            <w:proofErr w:type="spellStart"/>
            <w:r w:rsidR="00F637F9">
              <w:rPr>
                <w:rFonts w:ascii="Times New Roman" w:hAnsi="Times New Roman"/>
                <w:b/>
                <w:color w:val="2B2B2B"/>
                <w:sz w:val="24"/>
              </w:rPr>
              <w:t>Кизилюрт</w:t>
            </w:r>
            <w:proofErr w:type="spellEnd"/>
            <w:r>
              <w:rPr>
                <w:rFonts w:ascii="Times New Roman" w:hAnsi="Times New Roman"/>
                <w:b/>
                <w:color w:val="2B2B2B"/>
                <w:sz w:val="24"/>
              </w:rPr>
              <w:t>»</w:t>
            </w:r>
            <w:r w:rsidR="00F637F9">
              <w:rPr>
                <w:rFonts w:ascii="Times New Roman" w:hAnsi="Times New Roman"/>
                <w:b/>
                <w:color w:val="2B2B2B"/>
                <w:sz w:val="24"/>
              </w:rPr>
              <w:t xml:space="preserve">, поселок </w:t>
            </w:r>
            <w:proofErr w:type="spellStart"/>
            <w:r w:rsidR="00F637F9">
              <w:rPr>
                <w:rFonts w:ascii="Times New Roman" w:hAnsi="Times New Roman"/>
                <w:b/>
                <w:color w:val="2B2B2B"/>
                <w:sz w:val="24"/>
              </w:rPr>
              <w:t>Бавтугай</w:t>
            </w:r>
            <w:proofErr w:type="spellEnd"/>
            <w:r w:rsidR="00F004F2">
              <w:rPr>
                <w:rFonts w:ascii="Times New Roman" w:hAnsi="Times New Roman"/>
                <w:b/>
                <w:color w:val="2B2B2B"/>
                <w:sz w:val="24"/>
              </w:rPr>
              <w:t>,</w:t>
            </w:r>
          </w:p>
          <w:p w:rsidR="00F004F2" w:rsidRDefault="00F004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B2B2B"/>
                <w:sz w:val="24"/>
              </w:rPr>
            </w:pPr>
            <w:r>
              <w:rPr>
                <w:rFonts w:ascii="Times New Roman" w:hAnsi="Times New Roman"/>
                <w:b/>
                <w:color w:val="2B2B2B"/>
                <w:sz w:val="24"/>
              </w:rPr>
              <w:t>ЖКХ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05D6D" w:rsidRDefault="00010E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B2B2B"/>
                <w:sz w:val="24"/>
              </w:rPr>
            </w:pPr>
            <w:r>
              <w:rPr>
                <w:rFonts w:ascii="Times New Roman" w:hAnsi="Times New Roman"/>
                <w:b/>
                <w:color w:val="2B2B2B"/>
                <w:sz w:val="24"/>
              </w:rPr>
              <w:t>Эксплуатация объектов водоснабжения и водоотведения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05D6D" w:rsidRDefault="00F637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B2B2B"/>
                <w:sz w:val="24"/>
              </w:rPr>
            </w:pPr>
            <w:r>
              <w:rPr>
                <w:rFonts w:ascii="Times New Roman" w:hAnsi="Times New Roman"/>
                <w:b/>
                <w:color w:val="2B2B2B"/>
                <w:sz w:val="24"/>
              </w:rPr>
              <w:t>реализация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05D6D" w:rsidRDefault="00F637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B2B2B"/>
                <w:sz w:val="24"/>
              </w:rPr>
            </w:pPr>
            <w:r>
              <w:rPr>
                <w:rFonts w:ascii="Times New Roman" w:hAnsi="Times New Roman"/>
                <w:b/>
                <w:color w:val="2B2B2B"/>
                <w:sz w:val="24"/>
              </w:rPr>
              <w:t>0,8 млн. руб.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05D6D" w:rsidRDefault="00AE4F6F" w:rsidP="00010E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B2B2B"/>
                <w:sz w:val="24"/>
              </w:rPr>
            </w:pPr>
            <w:r>
              <w:rPr>
                <w:rFonts w:ascii="Times New Roman" w:hAnsi="Times New Roman"/>
                <w:b/>
                <w:color w:val="2B2B2B"/>
                <w:sz w:val="24"/>
              </w:rPr>
              <w:t>3 года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05D6D" w:rsidRPr="007E5BA1" w:rsidRDefault="007E5BA1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color w:val="2B2B2B"/>
                <w:sz w:val="24"/>
              </w:rPr>
            </w:pPr>
            <w:r>
              <w:rPr>
                <w:rFonts w:ascii="Times New Roman" w:hAnsi="Times New Roman"/>
                <w:b/>
                <w:color w:val="2B2B2B"/>
                <w:sz w:val="24"/>
              </w:rPr>
              <w:t xml:space="preserve">МКУ «Управление муниципальной собственности и служба заказчика» Администрации МО </w:t>
            </w:r>
            <w:r w:rsidR="00A054C8">
              <w:rPr>
                <w:rFonts w:ascii="Times New Roman" w:hAnsi="Times New Roman"/>
                <w:b/>
                <w:color w:val="2B2B2B"/>
                <w:sz w:val="24"/>
              </w:rPr>
              <w:t xml:space="preserve">ГО </w:t>
            </w:r>
            <w:r>
              <w:rPr>
                <w:rFonts w:ascii="Times New Roman" w:hAnsi="Times New Roman"/>
                <w:b/>
                <w:color w:val="2B2B2B"/>
                <w:sz w:val="24"/>
              </w:rPr>
              <w:t xml:space="preserve">«Город </w:t>
            </w:r>
            <w:proofErr w:type="spellStart"/>
            <w:r>
              <w:rPr>
                <w:rFonts w:ascii="Times New Roman" w:hAnsi="Times New Roman"/>
                <w:b/>
                <w:color w:val="2B2B2B"/>
                <w:sz w:val="24"/>
              </w:rPr>
              <w:t>Кизилюрт</w:t>
            </w:r>
            <w:proofErr w:type="spellEnd"/>
            <w:r>
              <w:rPr>
                <w:rFonts w:ascii="Times New Roman" w:hAnsi="Times New Roman"/>
                <w:b/>
                <w:color w:val="2B2B2B"/>
                <w:sz w:val="24"/>
              </w:rPr>
              <w:t>»</w:t>
            </w:r>
            <w:r w:rsidRPr="007E5BA1">
              <w:rPr>
                <w:rFonts w:ascii="Times New Roman" w:hAnsi="Times New Roman"/>
                <w:b/>
                <w:color w:val="2B2B2B"/>
                <w:sz w:val="24"/>
              </w:rPr>
              <w:t xml:space="preserve"> / </w:t>
            </w:r>
            <w:r>
              <w:rPr>
                <w:rFonts w:ascii="Times New Roman" w:hAnsi="Times New Roman"/>
                <w:b/>
                <w:color w:val="2B2B2B"/>
                <w:sz w:val="24"/>
              </w:rPr>
              <w:t>ООО «Гарант»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05D6D" w:rsidRDefault="00806A39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color w:val="2B2B2B"/>
                <w:sz w:val="24"/>
              </w:rPr>
            </w:pPr>
            <w:r w:rsidRPr="00806A39">
              <w:rPr>
                <w:rFonts w:ascii="Times New Roman" w:hAnsi="Times New Roman"/>
                <w:b/>
                <w:color w:val="2B2B2B"/>
                <w:sz w:val="24"/>
              </w:rPr>
              <w:t>Концессионное соглашение (115-ФЗ)</w:t>
            </w:r>
          </w:p>
        </w:tc>
      </w:tr>
      <w:tr w:rsidR="00AE4F6F" w:rsidTr="00B6499C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D6D" w:rsidRPr="00520AFA" w:rsidRDefault="00520A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B2B2B"/>
                <w:sz w:val="24"/>
              </w:rPr>
            </w:pPr>
            <w:r w:rsidRPr="00520AFA">
              <w:rPr>
                <w:rFonts w:ascii="Times New Roman" w:hAnsi="Times New Roman"/>
                <w:b/>
                <w:color w:val="2B2B2B"/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05D6D" w:rsidRDefault="00F004F2" w:rsidP="00F004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B2B2B"/>
                <w:sz w:val="24"/>
              </w:rPr>
            </w:pPr>
            <w:r w:rsidRPr="00F004F2">
              <w:rPr>
                <w:rFonts w:ascii="Times New Roman" w:hAnsi="Times New Roman"/>
                <w:b/>
                <w:color w:val="2B2B2B"/>
                <w:sz w:val="24"/>
              </w:rPr>
              <w:t xml:space="preserve">Концессионное соглашение в отношении элементов обустройства </w:t>
            </w:r>
            <w:r w:rsidRPr="00F004F2">
              <w:rPr>
                <w:rFonts w:ascii="Times New Roman" w:hAnsi="Times New Roman"/>
                <w:b/>
                <w:color w:val="2B2B2B"/>
                <w:sz w:val="24"/>
              </w:rPr>
              <w:lastRenderedPageBreak/>
              <w:t>автомобильных дорог на территории Республики Дагестан, технологически связанных между собой объектов недвижимого и движимого имущества, работающих в автоматическом режиме специальных технических средств, имеющих функции фото- и киносъемки, видеозаписи для фиксации нарушений правил дорожного движения на территории Республики Дагестан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04F2" w:rsidRDefault="00F004F2" w:rsidP="00F004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B2B2B"/>
                <w:sz w:val="24"/>
              </w:rPr>
            </w:pPr>
            <w:r w:rsidRPr="00F004F2">
              <w:rPr>
                <w:rFonts w:ascii="Times New Roman" w:hAnsi="Times New Roman"/>
                <w:b/>
                <w:color w:val="2B2B2B"/>
                <w:sz w:val="24"/>
              </w:rPr>
              <w:lastRenderedPageBreak/>
              <w:t>Автомобильные дороги на территории Республики Дагестан</w:t>
            </w:r>
            <w:r>
              <w:rPr>
                <w:rFonts w:ascii="Times New Roman" w:hAnsi="Times New Roman"/>
                <w:b/>
                <w:color w:val="2B2B2B"/>
                <w:sz w:val="24"/>
              </w:rPr>
              <w:t>,</w:t>
            </w:r>
          </w:p>
          <w:p w:rsidR="00F004F2" w:rsidRDefault="00F004F2" w:rsidP="00F004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B2B2B"/>
                <w:sz w:val="24"/>
              </w:rPr>
            </w:pPr>
            <w:r>
              <w:rPr>
                <w:rFonts w:ascii="Times New Roman" w:hAnsi="Times New Roman"/>
                <w:b/>
                <w:color w:val="2B2B2B"/>
                <w:sz w:val="24"/>
              </w:rPr>
              <w:lastRenderedPageBreak/>
              <w:t>инженерно-техническая сфера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05D6D" w:rsidRDefault="00AE4F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B2B2B"/>
                <w:sz w:val="24"/>
              </w:rPr>
            </w:pPr>
            <w:r>
              <w:rPr>
                <w:rFonts w:ascii="Times New Roman" w:hAnsi="Times New Roman"/>
                <w:b/>
                <w:color w:val="2B2B2B"/>
                <w:sz w:val="24"/>
              </w:rPr>
              <w:lastRenderedPageBreak/>
              <w:t>обеспечение</w:t>
            </w:r>
            <w:r w:rsidR="00517629" w:rsidRPr="00517629">
              <w:rPr>
                <w:rFonts w:ascii="Times New Roman" w:hAnsi="Times New Roman"/>
                <w:b/>
                <w:color w:val="2B2B2B"/>
                <w:sz w:val="24"/>
              </w:rPr>
              <w:t xml:space="preserve"> общественной безопасности с учетом необходимости </w:t>
            </w:r>
            <w:r w:rsidR="00517629" w:rsidRPr="00517629">
              <w:rPr>
                <w:rFonts w:ascii="Times New Roman" w:hAnsi="Times New Roman"/>
                <w:b/>
                <w:color w:val="2B2B2B"/>
                <w:sz w:val="24"/>
              </w:rPr>
              <w:lastRenderedPageBreak/>
              <w:t>эффективного использования государственной собственности Республики Дагестан и привлечения внебюджетных инвестиций в экономику Республики Дагестан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05D6D" w:rsidRDefault="00AE4F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B2B2B"/>
                <w:sz w:val="24"/>
              </w:rPr>
            </w:pPr>
            <w:r>
              <w:rPr>
                <w:rFonts w:ascii="Times New Roman" w:hAnsi="Times New Roman"/>
                <w:b/>
                <w:color w:val="2B2B2B"/>
                <w:sz w:val="24"/>
              </w:rPr>
              <w:lastRenderedPageBreak/>
              <w:t>реализация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4F6F" w:rsidRDefault="00AE4F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B2B2B"/>
                <w:sz w:val="24"/>
              </w:rPr>
            </w:pPr>
            <w:r>
              <w:rPr>
                <w:rFonts w:ascii="Times New Roman" w:hAnsi="Times New Roman"/>
                <w:b/>
                <w:color w:val="2B2B2B"/>
                <w:sz w:val="24"/>
              </w:rPr>
              <w:t xml:space="preserve">750 млн. руб. вложение частной стороны на создание </w:t>
            </w:r>
            <w:r>
              <w:rPr>
                <w:rFonts w:ascii="Times New Roman" w:hAnsi="Times New Roman"/>
                <w:b/>
                <w:color w:val="2B2B2B"/>
                <w:sz w:val="24"/>
              </w:rPr>
              <w:lastRenderedPageBreak/>
              <w:t>объекта КС,</w:t>
            </w:r>
          </w:p>
          <w:p w:rsidR="00C05D6D" w:rsidRDefault="00AE4F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B2B2B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color w:val="2B2B2B"/>
                <w:sz w:val="24"/>
              </w:rPr>
              <w:t>138</w:t>
            </w:r>
            <w:r w:rsidRPr="00AE4F6F">
              <w:rPr>
                <w:rFonts w:ascii="Times New Roman" w:hAnsi="Times New Roman"/>
                <w:b/>
                <w:color w:val="2B2B2B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2B2B2B"/>
                <w:sz w:val="24"/>
              </w:rPr>
              <w:t xml:space="preserve">млн. руб. </w:t>
            </w:r>
            <w:r w:rsidRPr="00AE4F6F">
              <w:rPr>
                <w:rFonts w:ascii="Times New Roman" w:hAnsi="Times New Roman"/>
                <w:b/>
                <w:color w:val="2B2B2B"/>
                <w:sz w:val="24"/>
              </w:rPr>
              <w:t>ежекварта</w:t>
            </w:r>
            <w:r>
              <w:rPr>
                <w:rFonts w:ascii="Times New Roman" w:hAnsi="Times New Roman"/>
                <w:b/>
                <w:color w:val="2B2B2B"/>
                <w:sz w:val="24"/>
              </w:rPr>
              <w:t>льная плата концедента + 0,3 млн. руб.</w:t>
            </w:r>
            <w:r w:rsidRPr="00AE4F6F">
              <w:rPr>
                <w:rFonts w:ascii="Times New Roman" w:hAnsi="Times New Roman"/>
                <w:b/>
                <w:color w:val="2B2B2B"/>
                <w:sz w:val="24"/>
              </w:rPr>
              <w:t xml:space="preserve"> ежегодная плата концессионера)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05D6D" w:rsidRDefault="00E669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B2B2B"/>
                <w:sz w:val="24"/>
              </w:rPr>
            </w:pPr>
            <w:r>
              <w:rPr>
                <w:rFonts w:ascii="Times New Roman" w:hAnsi="Times New Roman"/>
                <w:b/>
                <w:color w:val="2B2B2B"/>
                <w:sz w:val="24"/>
              </w:rPr>
              <w:lastRenderedPageBreak/>
              <w:t>11,48 лет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05D6D" w:rsidRPr="00806A39" w:rsidRDefault="007E5BA1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color w:val="2B2B2B"/>
                <w:sz w:val="24"/>
              </w:rPr>
            </w:pPr>
            <w:r>
              <w:rPr>
                <w:rFonts w:ascii="Times New Roman" w:hAnsi="Times New Roman"/>
                <w:b/>
                <w:color w:val="2B2B2B"/>
                <w:sz w:val="24"/>
              </w:rPr>
              <w:t xml:space="preserve">Республика Дагестан в лице </w:t>
            </w:r>
            <w:r w:rsidR="00806A39">
              <w:rPr>
                <w:rFonts w:ascii="Times New Roman" w:hAnsi="Times New Roman"/>
                <w:b/>
                <w:color w:val="2B2B2B"/>
                <w:sz w:val="24"/>
              </w:rPr>
              <w:t>МЧС РД</w:t>
            </w:r>
            <w:r w:rsidR="00806A39" w:rsidRPr="00806A39">
              <w:rPr>
                <w:rFonts w:ascii="Times New Roman" w:hAnsi="Times New Roman"/>
                <w:b/>
                <w:color w:val="2B2B2B"/>
                <w:sz w:val="24"/>
              </w:rPr>
              <w:t xml:space="preserve"> / </w:t>
            </w:r>
            <w:r w:rsidR="00806A39">
              <w:rPr>
                <w:rFonts w:ascii="Times New Roman" w:hAnsi="Times New Roman"/>
                <w:b/>
                <w:color w:val="2B2B2B"/>
                <w:sz w:val="24"/>
              </w:rPr>
              <w:t xml:space="preserve">ООО «Социальные </w:t>
            </w:r>
            <w:r w:rsidR="00806A39">
              <w:rPr>
                <w:rFonts w:ascii="Times New Roman" w:hAnsi="Times New Roman"/>
                <w:b/>
                <w:color w:val="2B2B2B"/>
                <w:sz w:val="24"/>
              </w:rPr>
              <w:lastRenderedPageBreak/>
              <w:t>системы»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05D6D" w:rsidRDefault="00806A39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color w:val="2B2B2B"/>
                <w:sz w:val="24"/>
              </w:rPr>
            </w:pPr>
            <w:r w:rsidRPr="00806A39">
              <w:rPr>
                <w:rFonts w:ascii="Times New Roman" w:hAnsi="Times New Roman"/>
                <w:b/>
                <w:color w:val="2B2B2B"/>
                <w:sz w:val="24"/>
              </w:rPr>
              <w:lastRenderedPageBreak/>
              <w:t>Концессионное соглашение (115-ФЗ)</w:t>
            </w:r>
          </w:p>
        </w:tc>
      </w:tr>
      <w:tr w:rsidR="00AE4F6F" w:rsidTr="00B6499C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D6D" w:rsidRPr="00520AFA" w:rsidRDefault="00520A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20AFA">
              <w:rPr>
                <w:rFonts w:ascii="Times New Roman" w:hAnsi="Times New Roman"/>
                <w:b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05D6D" w:rsidRDefault="00806A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B2B2B"/>
                <w:sz w:val="24"/>
              </w:rPr>
            </w:pPr>
            <w:r w:rsidRPr="00806A39">
              <w:rPr>
                <w:rFonts w:ascii="Times New Roman" w:hAnsi="Times New Roman"/>
                <w:b/>
                <w:color w:val="2B2B2B"/>
                <w:sz w:val="24"/>
              </w:rPr>
              <w:t>создание и реконструкция объектов электросетевого хозяйства города Дагестанские огни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05D6D" w:rsidRDefault="00A054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B2B2B"/>
                <w:sz w:val="24"/>
              </w:rPr>
            </w:pPr>
            <w:r>
              <w:rPr>
                <w:rFonts w:ascii="Times New Roman" w:hAnsi="Times New Roman"/>
                <w:b/>
                <w:color w:val="2B2B2B"/>
                <w:sz w:val="24"/>
              </w:rPr>
              <w:t xml:space="preserve">МО ГО «Город Дагестанские Огни», </w:t>
            </w:r>
            <w:r w:rsidRPr="00A054C8">
              <w:rPr>
                <w:rFonts w:ascii="Times New Roman" w:hAnsi="Times New Roman"/>
                <w:b/>
                <w:color w:val="2B2B2B"/>
                <w:sz w:val="24"/>
              </w:rPr>
              <w:t>инженерно-техническая сфера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05D6D" w:rsidRDefault="00A054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B2B2B"/>
                <w:sz w:val="24"/>
              </w:rPr>
            </w:pPr>
            <w:r w:rsidRPr="00A054C8">
              <w:rPr>
                <w:rFonts w:ascii="Times New Roman" w:hAnsi="Times New Roman"/>
                <w:b/>
                <w:color w:val="2B2B2B"/>
                <w:sz w:val="24"/>
              </w:rPr>
              <w:t>создание и реконструкция объектов электросетевого хозяйства города Дагестанские огни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05D6D" w:rsidRDefault="00773B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B2B2B"/>
                <w:sz w:val="24"/>
              </w:rPr>
            </w:pPr>
            <w:r>
              <w:rPr>
                <w:rFonts w:ascii="Times New Roman" w:hAnsi="Times New Roman"/>
                <w:b/>
                <w:color w:val="2B2B2B"/>
                <w:sz w:val="24"/>
              </w:rPr>
              <w:t>реализация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05D6D" w:rsidRDefault="00773B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B2B2B"/>
                <w:sz w:val="24"/>
              </w:rPr>
            </w:pPr>
            <w:r>
              <w:rPr>
                <w:rFonts w:ascii="Times New Roman" w:hAnsi="Times New Roman"/>
                <w:b/>
                <w:color w:val="2B2B2B"/>
                <w:sz w:val="24"/>
              </w:rPr>
              <w:t>12,2 млн. руб.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05D6D" w:rsidRDefault="00773B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B2B2B"/>
                <w:sz w:val="24"/>
              </w:rPr>
            </w:pPr>
            <w:r>
              <w:rPr>
                <w:rFonts w:ascii="Times New Roman" w:hAnsi="Times New Roman"/>
                <w:b/>
                <w:color w:val="2B2B2B"/>
                <w:sz w:val="24"/>
              </w:rPr>
              <w:t>10 лет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05D6D" w:rsidRPr="00D65ED3" w:rsidRDefault="00332954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color w:val="2B2B2B"/>
                <w:sz w:val="24"/>
              </w:rPr>
            </w:pPr>
            <w:r>
              <w:rPr>
                <w:rFonts w:ascii="Times New Roman" w:hAnsi="Times New Roman"/>
                <w:b/>
                <w:color w:val="2B2B2B"/>
                <w:sz w:val="24"/>
              </w:rPr>
              <w:t>Администрация городского округа «Город Дагестанские Огни»</w:t>
            </w:r>
            <w:r w:rsidR="00D65ED3">
              <w:rPr>
                <w:rFonts w:ascii="Times New Roman" w:hAnsi="Times New Roman"/>
                <w:b/>
                <w:color w:val="2B2B2B"/>
                <w:sz w:val="24"/>
              </w:rPr>
              <w:t xml:space="preserve"> </w:t>
            </w:r>
            <w:r w:rsidR="00D65ED3" w:rsidRPr="00D65ED3">
              <w:rPr>
                <w:rFonts w:ascii="Times New Roman" w:hAnsi="Times New Roman"/>
                <w:b/>
                <w:color w:val="2B2B2B"/>
                <w:sz w:val="24"/>
              </w:rPr>
              <w:t>/ ООО «</w:t>
            </w:r>
            <w:proofErr w:type="spellStart"/>
            <w:r w:rsidR="00D65ED3" w:rsidRPr="00D65ED3">
              <w:rPr>
                <w:rFonts w:ascii="Times New Roman" w:hAnsi="Times New Roman"/>
                <w:b/>
                <w:color w:val="2B2B2B"/>
                <w:sz w:val="24"/>
              </w:rPr>
              <w:t>ДагЭнерЖи</w:t>
            </w:r>
            <w:proofErr w:type="spellEnd"/>
            <w:r w:rsidR="00D65ED3" w:rsidRPr="00D65ED3">
              <w:rPr>
                <w:rFonts w:ascii="Times New Roman" w:hAnsi="Times New Roman"/>
                <w:b/>
                <w:color w:val="2B2B2B"/>
                <w:sz w:val="24"/>
              </w:rPr>
              <w:t>»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05D6D" w:rsidRDefault="00D65ED3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color w:val="2B2B2B"/>
                <w:sz w:val="24"/>
              </w:rPr>
            </w:pPr>
            <w:r w:rsidRPr="00806A39">
              <w:rPr>
                <w:rFonts w:ascii="Times New Roman" w:hAnsi="Times New Roman"/>
                <w:b/>
                <w:color w:val="2B2B2B"/>
                <w:sz w:val="24"/>
              </w:rPr>
              <w:t>Концессионное соглашение (115-ФЗ)</w:t>
            </w:r>
          </w:p>
        </w:tc>
      </w:tr>
      <w:tr w:rsidR="00AE4F6F" w:rsidTr="00B6499C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D6D" w:rsidRPr="00520AFA" w:rsidRDefault="00520A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20AFA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05D6D" w:rsidRDefault="00D65ED3" w:rsidP="00D65E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B2B2B"/>
                <w:sz w:val="24"/>
              </w:rPr>
            </w:pPr>
            <w:r w:rsidRPr="00806A39">
              <w:rPr>
                <w:rFonts w:ascii="Times New Roman" w:hAnsi="Times New Roman"/>
                <w:b/>
                <w:color w:val="2B2B2B"/>
                <w:sz w:val="24"/>
              </w:rPr>
              <w:t xml:space="preserve">создание и </w:t>
            </w:r>
            <w:r w:rsidRPr="00806A39">
              <w:rPr>
                <w:rFonts w:ascii="Times New Roman" w:hAnsi="Times New Roman"/>
                <w:b/>
                <w:color w:val="2B2B2B"/>
                <w:sz w:val="24"/>
              </w:rPr>
              <w:lastRenderedPageBreak/>
              <w:t xml:space="preserve">реконструкция объектов электросетевого хозяйства города </w:t>
            </w:r>
            <w:r>
              <w:rPr>
                <w:rFonts w:ascii="Times New Roman" w:hAnsi="Times New Roman"/>
                <w:b/>
                <w:color w:val="2B2B2B"/>
                <w:sz w:val="24"/>
              </w:rPr>
              <w:t>Дербент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05D6D" w:rsidRDefault="00D65ED3" w:rsidP="00D65E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B2B2B"/>
                <w:sz w:val="24"/>
              </w:rPr>
            </w:pPr>
            <w:r>
              <w:rPr>
                <w:rFonts w:ascii="Times New Roman" w:hAnsi="Times New Roman"/>
                <w:b/>
                <w:color w:val="2B2B2B"/>
                <w:sz w:val="24"/>
              </w:rPr>
              <w:lastRenderedPageBreak/>
              <w:t xml:space="preserve">МО ГО </w:t>
            </w:r>
            <w:r>
              <w:rPr>
                <w:rFonts w:ascii="Times New Roman" w:hAnsi="Times New Roman"/>
                <w:b/>
                <w:color w:val="2B2B2B"/>
                <w:sz w:val="24"/>
              </w:rPr>
              <w:lastRenderedPageBreak/>
              <w:t>«</w:t>
            </w:r>
            <w:r>
              <w:rPr>
                <w:rFonts w:ascii="Times New Roman" w:hAnsi="Times New Roman"/>
                <w:b/>
                <w:color w:val="2B2B2B"/>
                <w:sz w:val="24"/>
              </w:rPr>
              <w:t>Город Дербент</w:t>
            </w:r>
            <w:r>
              <w:rPr>
                <w:rFonts w:ascii="Times New Roman" w:hAnsi="Times New Roman"/>
                <w:b/>
                <w:color w:val="2B2B2B"/>
                <w:sz w:val="24"/>
              </w:rPr>
              <w:t xml:space="preserve">», </w:t>
            </w:r>
            <w:r w:rsidRPr="00A054C8">
              <w:rPr>
                <w:rFonts w:ascii="Times New Roman" w:hAnsi="Times New Roman"/>
                <w:b/>
                <w:color w:val="2B2B2B"/>
                <w:sz w:val="24"/>
              </w:rPr>
              <w:t>инженерно-техническая сфера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05D6D" w:rsidRDefault="00D65ED3" w:rsidP="00D65E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B2B2B"/>
                <w:sz w:val="24"/>
              </w:rPr>
            </w:pPr>
            <w:r w:rsidRPr="00A054C8">
              <w:rPr>
                <w:rFonts w:ascii="Times New Roman" w:hAnsi="Times New Roman"/>
                <w:b/>
                <w:color w:val="2B2B2B"/>
                <w:sz w:val="24"/>
              </w:rPr>
              <w:lastRenderedPageBreak/>
              <w:t xml:space="preserve">создание и </w:t>
            </w:r>
            <w:r w:rsidRPr="00A054C8">
              <w:rPr>
                <w:rFonts w:ascii="Times New Roman" w:hAnsi="Times New Roman"/>
                <w:b/>
                <w:color w:val="2B2B2B"/>
                <w:sz w:val="24"/>
              </w:rPr>
              <w:lastRenderedPageBreak/>
              <w:t xml:space="preserve">реконструкция объектов электросетевого хозяйства города </w:t>
            </w:r>
            <w:r>
              <w:rPr>
                <w:rFonts w:ascii="Times New Roman" w:hAnsi="Times New Roman"/>
                <w:b/>
                <w:color w:val="2B2B2B"/>
                <w:sz w:val="24"/>
              </w:rPr>
              <w:t>Дербент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05D6D" w:rsidRDefault="00D65E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B2B2B"/>
                <w:sz w:val="24"/>
              </w:rPr>
            </w:pPr>
            <w:r>
              <w:rPr>
                <w:rFonts w:ascii="Times New Roman" w:hAnsi="Times New Roman"/>
                <w:b/>
                <w:color w:val="2B2B2B"/>
                <w:sz w:val="24"/>
              </w:rPr>
              <w:lastRenderedPageBreak/>
              <w:t>реализация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05D6D" w:rsidRDefault="00D65E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B2B2B"/>
                <w:sz w:val="24"/>
              </w:rPr>
            </w:pPr>
            <w:r>
              <w:rPr>
                <w:rFonts w:ascii="Times New Roman" w:hAnsi="Times New Roman"/>
                <w:b/>
                <w:color w:val="2B2B2B"/>
                <w:sz w:val="24"/>
              </w:rPr>
              <w:t>146,5 млн. руб.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05D6D" w:rsidRDefault="00D65E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B2B2B"/>
                <w:sz w:val="24"/>
              </w:rPr>
            </w:pPr>
            <w:r>
              <w:rPr>
                <w:rFonts w:ascii="Times New Roman" w:hAnsi="Times New Roman"/>
                <w:b/>
                <w:color w:val="2B2B2B"/>
                <w:sz w:val="24"/>
              </w:rPr>
              <w:t>10</w:t>
            </w:r>
            <w:r w:rsidR="00E669AA">
              <w:rPr>
                <w:rFonts w:ascii="Times New Roman" w:hAnsi="Times New Roman"/>
                <w:b/>
                <w:color w:val="2B2B2B"/>
                <w:sz w:val="24"/>
              </w:rPr>
              <w:t xml:space="preserve"> лет.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05D6D" w:rsidRDefault="00D65ED3" w:rsidP="00D65ED3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color w:val="2B2B2B"/>
                <w:sz w:val="24"/>
              </w:rPr>
            </w:pPr>
            <w:r>
              <w:rPr>
                <w:rFonts w:ascii="Times New Roman" w:hAnsi="Times New Roman"/>
                <w:b/>
                <w:color w:val="2B2B2B"/>
                <w:sz w:val="24"/>
              </w:rPr>
              <w:t>Администраци</w:t>
            </w:r>
            <w:r>
              <w:rPr>
                <w:rFonts w:ascii="Times New Roman" w:hAnsi="Times New Roman"/>
                <w:b/>
                <w:color w:val="2B2B2B"/>
                <w:sz w:val="24"/>
              </w:rPr>
              <w:lastRenderedPageBreak/>
              <w:t>я городского округа «</w:t>
            </w:r>
            <w:r>
              <w:rPr>
                <w:rFonts w:ascii="Times New Roman" w:hAnsi="Times New Roman"/>
                <w:b/>
                <w:color w:val="2B2B2B"/>
                <w:sz w:val="24"/>
              </w:rPr>
              <w:t>Город Дербент</w:t>
            </w:r>
            <w:r>
              <w:rPr>
                <w:rFonts w:ascii="Times New Roman" w:hAnsi="Times New Roman"/>
                <w:b/>
                <w:color w:val="2B2B2B"/>
                <w:sz w:val="24"/>
              </w:rPr>
              <w:t xml:space="preserve">» </w:t>
            </w:r>
            <w:r w:rsidRPr="00D65ED3">
              <w:rPr>
                <w:rFonts w:ascii="Times New Roman" w:hAnsi="Times New Roman"/>
                <w:b/>
                <w:color w:val="2B2B2B"/>
                <w:sz w:val="24"/>
              </w:rPr>
              <w:t>/ ООО «</w:t>
            </w:r>
            <w:proofErr w:type="spellStart"/>
            <w:r w:rsidRPr="00D65ED3">
              <w:rPr>
                <w:rFonts w:ascii="Times New Roman" w:hAnsi="Times New Roman"/>
                <w:b/>
                <w:color w:val="2B2B2B"/>
                <w:sz w:val="24"/>
              </w:rPr>
              <w:t>ДагЭнерЖи</w:t>
            </w:r>
            <w:proofErr w:type="spellEnd"/>
            <w:r w:rsidRPr="00D65ED3">
              <w:rPr>
                <w:rFonts w:ascii="Times New Roman" w:hAnsi="Times New Roman"/>
                <w:b/>
                <w:color w:val="2B2B2B"/>
                <w:sz w:val="24"/>
              </w:rPr>
              <w:t>»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05D6D" w:rsidRDefault="00D65ED3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color w:val="2B2B2B"/>
                <w:sz w:val="24"/>
              </w:rPr>
            </w:pPr>
            <w:r w:rsidRPr="00806A39">
              <w:rPr>
                <w:rFonts w:ascii="Times New Roman" w:hAnsi="Times New Roman"/>
                <w:b/>
                <w:color w:val="2B2B2B"/>
                <w:sz w:val="24"/>
              </w:rPr>
              <w:lastRenderedPageBreak/>
              <w:t>Концессионн</w:t>
            </w:r>
            <w:r w:rsidRPr="00806A39">
              <w:rPr>
                <w:rFonts w:ascii="Times New Roman" w:hAnsi="Times New Roman"/>
                <w:b/>
                <w:color w:val="2B2B2B"/>
                <w:sz w:val="24"/>
              </w:rPr>
              <w:lastRenderedPageBreak/>
              <w:t>ое соглашение (115-ФЗ)</w:t>
            </w:r>
          </w:p>
        </w:tc>
      </w:tr>
      <w:tr w:rsidR="00AE4F6F" w:rsidTr="00B6499C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D6D" w:rsidRPr="00520AFA" w:rsidRDefault="00520A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20AFA">
              <w:rPr>
                <w:rFonts w:ascii="Times New Roman" w:hAnsi="Times New Roman"/>
                <w:b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05D6D" w:rsidRDefault="00D65E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B2B2B"/>
                <w:sz w:val="24"/>
              </w:rPr>
            </w:pPr>
            <w:r w:rsidRPr="00D65ED3">
              <w:rPr>
                <w:rFonts w:ascii="Times New Roman" w:hAnsi="Times New Roman"/>
                <w:b/>
                <w:color w:val="2B2B2B"/>
                <w:sz w:val="24"/>
              </w:rPr>
              <w:t>Единая клинико-диагностическая лаборатория в городе Буйнакске РД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05D6D" w:rsidRDefault="00D65E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B2B2B"/>
                <w:sz w:val="24"/>
              </w:rPr>
            </w:pPr>
            <w:r>
              <w:rPr>
                <w:rFonts w:ascii="Times New Roman" w:hAnsi="Times New Roman"/>
                <w:b/>
                <w:color w:val="2B2B2B"/>
                <w:sz w:val="24"/>
              </w:rPr>
              <w:t>МО ГО «Буйнакск», здравоохранение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05D6D" w:rsidRDefault="00E669AA" w:rsidP="00E669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B2B2B"/>
                <w:sz w:val="24"/>
              </w:rPr>
            </w:pPr>
            <w:r>
              <w:rPr>
                <w:rFonts w:ascii="Times New Roman" w:hAnsi="Times New Roman"/>
                <w:b/>
                <w:color w:val="2B2B2B"/>
                <w:sz w:val="24"/>
              </w:rPr>
              <w:t>Реконструкция принадлежащего</w:t>
            </w:r>
            <w:r w:rsidRPr="00E669AA">
              <w:rPr>
                <w:rFonts w:ascii="Times New Roman" w:hAnsi="Times New Roman"/>
                <w:b/>
                <w:color w:val="2B2B2B"/>
                <w:sz w:val="24"/>
              </w:rPr>
              <w:t xml:space="preserve"> Концеденту здани</w:t>
            </w:r>
            <w:r>
              <w:rPr>
                <w:rFonts w:ascii="Times New Roman" w:hAnsi="Times New Roman"/>
                <w:b/>
                <w:color w:val="2B2B2B"/>
                <w:sz w:val="24"/>
              </w:rPr>
              <w:t>я</w:t>
            </w:r>
            <w:r w:rsidRPr="00E669AA">
              <w:rPr>
                <w:rFonts w:ascii="Times New Roman" w:hAnsi="Times New Roman"/>
                <w:b/>
                <w:color w:val="2B2B2B"/>
                <w:sz w:val="24"/>
              </w:rPr>
              <w:t xml:space="preserve"> по адресу: Республика Дагестан, г. Буйнакск, ул. Ломоносова, 111</w:t>
            </w:r>
            <w:r>
              <w:rPr>
                <w:rFonts w:ascii="Times New Roman" w:hAnsi="Times New Roman"/>
                <w:b/>
                <w:color w:val="2B2B2B"/>
                <w:sz w:val="24"/>
              </w:rPr>
              <w:t xml:space="preserve"> </w:t>
            </w:r>
            <w:r w:rsidRPr="00E669AA">
              <w:rPr>
                <w:rFonts w:ascii="Times New Roman" w:hAnsi="Times New Roman"/>
                <w:b/>
                <w:color w:val="2B2B2B"/>
                <w:sz w:val="24"/>
              </w:rPr>
              <w:t>с целью создания на его базе Единой клинико-диагностической лаборатории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05D6D" w:rsidRDefault="00E669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B2B2B"/>
                <w:sz w:val="24"/>
              </w:rPr>
            </w:pPr>
            <w:r>
              <w:rPr>
                <w:rFonts w:ascii="Times New Roman" w:hAnsi="Times New Roman"/>
                <w:b/>
                <w:color w:val="2B2B2B"/>
                <w:sz w:val="24"/>
              </w:rPr>
              <w:t>реализация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05D6D" w:rsidRDefault="00E669AA" w:rsidP="00E669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B2B2B"/>
                <w:sz w:val="24"/>
              </w:rPr>
            </w:pPr>
            <w:r w:rsidRPr="00E669AA">
              <w:rPr>
                <w:rFonts w:ascii="Times New Roman" w:hAnsi="Times New Roman"/>
                <w:b/>
                <w:color w:val="2B2B2B"/>
                <w:sz w:val="24"/>
              </w:rPr>
              <w:t>1</w:t>
            </w:r>
            <w:r>
              <w:rPr>
                <w:rFonts w:ascii="Times New Roman" w:hAnsi="Times New Roman"/>
                <w:b/>
                <w:color w:val="2B2B2B"/>
                <w:sz w:val="24"/>
              </w:rPr>
              <w:t xml:space="preserve"> </w:t>
            </w:r>
            <w:r w:rsidRPr="00E669AA">
              <w:rPr>
                <w:rFonts w:ascii="Times New Roman" w:hAnsi="Times New Roman"/>
                <w:b/>
                <w:color w:val="2B2B2B"/>
                <w:sz w:val="24"/>
              </w:rPr>
              <w:t>203</w:t>
            </w:r>
            <w:r>
              <w:rPr>
                <w:rFonts w:ascii="Times New Roman" w:hAnsi="Times New Roman"/>
                <w:b/>
                <w:color w:val="2B2B2B"/>
                <w:sz w:val="24"/>
              </w:rPr>
              <w:t>,2 млн. руб.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05D6D" w:rsidRDefault="00E669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B2B2B"/>
                <w:sz w:val="24"/>
              </w:rPr>
            </w:pPr>
            <w:r>
              <w:rPr>
                <w:rFonts w:ascii="Times New Roman" w:hAnsi="Times New Roman"/>
                <w:b/>
                <w:color w:val="2B2B2B"/>
                <w:sz w:val="24"/>
              </w:rPr>
              <w:t>25 лет.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05D6D" w:rsidRPr="00E669AA" w:rsidRDefault="00E669AA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color w:val="2B2B2B"/>
                <w:sz w:val="24"/>
              </w:rPr>
            </w:pPr>
            <w:r>
              <w:rPr>
                <w:rFonts w:ascii="Times New Roman" w:hAnsi="Times New Roman"/>
                <w:b/>
                <w:color w:val="2B2B2B"/>
                <w:sz w:val="24"/>
              </w:rPr>
              <w:t>Республика Дагестан</w:t>
            </w:r>
            <w:r w:rsidRPr="00E669AA">
              <w:rPr>
                <w:rFonts w:ascii="Times New Roman" w:hAnsi="Times New Roman"/>
                <w:b/>
                <w:color w:val="2B2B2B"/>
                <w:sz w:val="24"/>
              </w:rPr>
              <w:t xml:space="preserve"> / ООО «Единая клинико-диагностическая лаборатория»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05D6D" w:rsidRDefault="00D65ED3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color w:val="2B2B2B"/>
                <w:sz w:val="24"/>
              </w:rPr>
            </w:pPr>
            <w:r w:rsidRPr="00806A39">
              <w:rPr>
                <w:rFonts w:ascii="Times New Roman" w:hAnsi="Times New Roman"/>
                <w:b/>
                <w:color w:val="2B2B2B"/>
                <w:sz w:val="24"/>
              </w:rPr>
              <w:t>Концессионное соглашение (115-ФЗ)</w:t>
            </w:r>
          </w:p>
        </w:tc>
      </w:tr>
    </w:tbl>
    <w:p w:rsidR="00B6499C" w:rsidRDefault="00B6499C">
      <w:pPr>
        <w:jc w:val="center"/>
        <w:rPr>
          <w:rFonts w:ascii="Times New Roman" w:hAnsi="Times New Roman"/>
          <w:b/>
        </w:rPr>
      </w:pPr>
    </w:p>
    <w:p w:rsidR="00C05D6D" w:rsidRDefault="00520AFA">
      <w:pPr>
        <w:jc w:val="center"/>
      </w:pPr>
      <w:bookmarkStart w:id="0" w:name="_GoBack"/>
      <w:bookmarkEnd w:id="0"/>
      <w:r>
        <w:rPr>
          <w:rFonts w:ascii="Times New Roman" w:hAnsi="Times New Roman"/>
          <w:b/>
        </w:rPr>
        <w:t>____________________________</w:t>
      </w:r>
    </w:p>
    <w:sectPr w:rsidR="00C05D6D" w:rsidSect="00520AFA">
      <w:pgSz w:w="16838" w:h="11906" w:orient="landscape"/>
      <w:pgMar w:top="851" w:right="1245" w:bottom="1134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D6D"/>
    <w:rsid w:val="00010EC3"/>
    <w:rsid w:val="001B3595"/>
    <w:rsid w:val="00332954"/>
    <w:rsid w:val="00517629"/>
    <w:rsid w:val="00520AFA"/>
    <w:rsid w:val="00773BB1"/>
    <w:rsid w:val="007E5BA1"/>
    <w:rsid w:val="00806A39"/>
    <w:rsid w:val="008B25A3"/>
    <w:rsid w:val="00A054C8"/>
    <w:rsid w:val="00A243DA"/>
    <w:rsid w:val="00AE4F6F"/>
    <w:rsid w:val="00B6499C"/>
    <w:rsid w:val="00C05D6D"/>
    <w:rsid w:val="00D067DD"/>
    <w:rsid w:val="00D23FDF"/>
    <w:rsid w:val="00D65ED3"/>
    <w:rsid w:val="00E669AA"/>
    <w:rsid w:val="00EB0282"/>
    <w:rsid w:val="00F004F2"/>
    <w:rsid w:val="00F63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74B2"/>
    <w:pPr>
      <w:spacing w:after="200" w:line="276" w:lineRule="auto"/>
    </w:pPr>
    <w:rPr>
      <w:rFonts w:ascii="Calibri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Balloon Text"/>
    <w:basedOn w:val="a"/>
    <w:link w:val="a9"/>
    <w:rsid w:val="0080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06A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74B2"/>
    <w:pPr>
      <w:spacing w:after="200" w:line="276" w:lineRule="auto"/>
    </w:pPr>
    <w:rPr>
      <w:rFonts w:ascii="Calibri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Balloon Text"/>
    <w:basedOn w:val="a"/>
    <w:link w:val="a9"/>
    <w:rsid w:val="0080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06A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</cp:lastModifiedBy>
  <cp:revision>2</cp:revision>
  <cp:lastPrinted>2018-10-09T14:10:00Z</cp:lastPrinted>
  <dcterms:created xsi:type="dcterms:W3CDTF">2021-11-11T08:15:00Z</dcterms:created>
  <dcterms:modified xsi:type="dcterms:W3CDTF">2021-11-11T08:15:00Z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