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6C0" w:rsidRPr="005E76C0" w:rsidRDefault="005E76C0" w:rsidP="005E76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5E76C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УВЕДОМЛЕНИЕ</w:t>
      </w:r>
      <w:r w:rsidRPr="005E76C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br/>
        <w:t>о подготовке проекта Административн</w:t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ого</w:t>
      </w:r>
      <w:r w:rsidRPr="005E76C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регламент</w:t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а</w:t>
      </w:r>
      <w:r w:rsidRPr="005E76C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предоставления Агентством по предпринимательству и инвестициям Республики Дагестан государственной услуги по предоставлению грантов на создание малых инновационных компаний.</w:t>
      </w:r>
    </w:p>
    <w:p w:rsidR="005E76C0" w:rsidRPr="005E76C0" w:rsidRDefault="005E76C0" w:rsidP="005E76C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76C0" w:rsidRPr="005E76C0" w:rsidRDefault="005E76C0" w:rsidP="005E76C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E76C0">
        <w:rPr>
          <w:rFonts w:ascii="Times New Roman" w:eastAsia="Calibri" w:hAnsi="Times New Roman" w:cs="Times New Roman"/>
          <w:sz w:val="26"/>
          <w:szCs w:val="26"/>
        </w:rPr>
        <w:t>Настоящим Агентство по предпринимательству и инвестициям Республики Дагестан извещает о начале подготовки проекта Административного регламента предоставления Агентством по предпринимательству и инвестициям Республики Дагестан государственной услуги по предоставлению грантов на создан</w:t>
      </w:r>
      <w:r>
        <w:rPr>
          <w:rFonts w:ascii="Times New Roman" w:eastAsia="Calibri" w:hAnsi="Times New Roman" w:cs="Times New Roman"/>
          <w:sz w:val="26"/>
          <w:szCs w:val="26"/>
        </w:rPr>
        <w:t xml:space="preserve">ие малых инновационных компаний </w:t>
      </w:r>
      <w:r w:rsidRPr="005E76C0">
        <w:rPr>
          <w:rFonts w:ascii="Times New Roman" w:eastAsia="Calibri" w:hAnsi="Times New Roman" w:cs="Times New Roman"/>
          <w:sz w:val="26"/>
          <w:szCs w:val="26"/>
        </w:rPr>
        <w:t>и сборе предложений заинтересованных лиц.</w:t>
      </w:r>
    </w:p>
    <w:p w:rsidR="005E76C0" w:rsidRPr="005E76C0" w:rsidRDefault="005E76C0" w:rsidP="005E76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76C0">
        <w:rPr>
          <w:rFonts w:ascii="Times New Roman" w:eastAsia="Calibri" w:hAnsi="Times New Roman" w:cs="Times New Roman"/>
          <w:sz w:val="26"/>
          <w:szCs w:val="26"/>
        </w:rPr>
        <w:t xml:space="preserve">Предложения принимаются в установленном порядке по адресу: г. Махачкала, 367010, </w:t>
      </w:r>
      <w:r w:rsidRPr="005E76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ул. Гагарина, д.120, а также по адресу электронной почты: </w:t>
      </w:r>
      <w:proofErr w:type="spellStart"/>
      <w:r w:rsidRPr="005E76C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investrd</w:t>
      </w:r>
      <w:proofErr w:type="spellEnd"/>
      <w:r w:rsidRPr="005E76C0">
        <w:rPr>
          <w:rFonts w:ascii="Times New Roman" w:eastAsia="Times New Roman" w:hAnsi="Times New Roman" w:cs="Times New Roman"/>
          <w:sz w:val="26"/>
          <w:szCs w:val="26"/>
          <w:lang w:eastAsia="ru-RU"/>
        </w:rPr>
        <w:t>@</w:t>
      </w:r>
      <w:r w:rsidRPr="005E76C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</w:t>
      </w:r>
      <w:r w:rsidRPr="005E76C0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5E76C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dag</w:t>
      </w:r>
      <w:r w:rsidRPr="005E76C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Pr="005E76C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proofErr w:type="spellEnd"/>
      <w:r w:rsidRPr="005E76C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E76C0" w:rsidRPr="005E76C0" w:rsidRDefault="005E76C0" w:rsidP="005E76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76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Сроки приема предложений: </w:t>
      </w:r>
      <w:r w:rsidRPr="005E76C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</w:t>
      </w:r>
      <w:r w:rsidRPr="005E76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9.00 30 июня 2016 года по 18.00 16 июля 2016 года.</w:t>
      </w:r>
    </w:p>
    <w:p w:rsidR="005E76C0" w:rsidRPr="005E76C0" w:rsidRDefault="005E76C0" w:rsidP="005E76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E76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размещения уведомления о подготовке проекта акта в сети Интернет: </w:t>
      </w:r>
      <w:r w:rsidRPr="005E76C0"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  <w:t>www</w:t>
      </w:r>
      <w:r w:rsidRPr="005E76C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  <w:r w:rsidRPr="005E76C0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5E76C0">
        <w:rPr>
          <w:rFonts w:ascii="Times New Roman" w:eastAsia="Calibri" w:hAnsi="Times New Roman" w:cs="Times New Roman"/>
          <w:i/>
          <w:sz w:val="26"/>
          <w:szCs w:val="26"/>
          <w:lang w:val="en-US"/>
        </w:rPr>
        <w:t>investrd</w:t>
      </w:r>
      <w:proofErr w:type="spellEnd"/>
      <w:r w:rsidRPr="005E76C0">
        <w:rPr>
          <w:rFonts w:ascii="Times New Roman" w:eastAsia="Calibri" w:hAnsi="Times New Roman" w:cs="Times New Roman"/>
          <w:i/>
          <w:sz w:val="26"/>
          <w:szCs w:val="26"/>
        </w:rPr>
        <w:t>.</w:t>
      </w:r>
      <w:r w:rsidRPr="005E76C0">
        <w:rPr>
          <w:rFonts w:ascii="Times New Roman" w:eastAsia="Calibri" w:hAnsi="Times New Roman" w:cs="Times New Roman"/>
          <w:i/>
          <w:sz w:val="26"/>
          <w:szCs w:val="26"/>
          <w:lang w:val="en-US"/>
        </w:rPr>
        <w:t>e</w:t>
      </w:r>
      <w:r w:rsidRPr="005E76C0">
        <w:rPr>
          <w:rFonts w:ascii="Times New Roman" w:eastAsia="Calibri" w:hAnsi="Times New Roman" w:cs="Times New Roman"/>
          <w:i/>
          <w:sz w:val="26"/>
          <w:szCs w:val="26"/>
        </w:rPr>
        <w:t>-</w:t>
      </w:r>
      <w:r w:rsidRPr="005E76C0">
        <w:rPr>
          <w:rFonts w:ascii="Times New Roman" w:eastAsia="Calibri" w:hAnsi="Times New Roman" w:cs="Times New Roman"/>
          <w:i/>
          <w:sz w:val="26"/>
          <w:szCs w:val="26"/>
          <w:lang w:val="en-US"/>
        </w:rPr>
        <w:t>dag</w:t>
      </w:r>
      <w:r w:rsidRPr="005E76C0">
        <w:rPr>
          <w:rFonts w:ascii="Times New Roman" w:eastAsia="Calibri" w:hAnsi="Times New Roman" w:cs="Times New Roman"/>
          <w:i/>
          <w:sz w:val="26"/>
          <w:szCs w:val="26"/>
        </w:rPr>
        <w:t>.</w:t>
      </w:r>
      <w:proofErr w:type="spellStart"/>
      <w:r w:rsidRPr="005E76C0">
        <w:rPr>
          <w:rFonts w:ascii="Times New Roman" w:eastAsia="Calibri" w:hAnsi="Times New Roman" w:cs="Times New Roman"/>
          <w:i/>
          <w:sz w:val="26"/>
          <w:szCs w:val="26"/>
          <w:lang w:val="en-US"/>
        </w:rPr>
        <w:t>ru</w:t>
      </w:r>
      <w:proofErr w:type="spellEnd"/>
    </w:p>
    <w:p w:rsidR="005E76C0" w:rsidRPr="005E76C0" w:rsidRDefault="005E76C0" w:rsidP="005E76C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E76C0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 поступившие предложения будут рассмотрены</w:t>
      </w:r>
      <w:r w:rsidRPr="005E76C0">
        <w:rPr>
          <w:rFonts w:ascii="Times New Roman" w:eastAsia="Calibri" w:hAnsi="Times New Roman" w:cs="Times New Roman"/>
          <w:sz w:val="26"/>
          <w:szCs w:val="26"/>
        </w:rPr>
        <w:t xml:space="preserve">. Сводка полученных предложений будет размещена на сайте </w:t>
      </w:r>
      <w:r w:rsidRPr="005E76C0"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  <w:t>www</w:t>
      </w:r>
      <w:r w:rsidRPr="005E76C0">
        <w:rPr>
          <w:rFonts w:ascii="Times New Roman" w:eastAsia="Calibri" w:hAnsi="Times New Roman" w:cs="Times New Roman"/>
          <w:i/>
          <w:sz w:val="26"/>
          <w:szCs w:val="26"/>
        </w:rPr>
        <w:t>.</w:t>
      </w:r>
      <w:proofErr w:type="spellStart"/>
      <w:r w:rsidRPr="005E76C0">
        <w:rPr>
          <w:rFonts w:ascii="Times New Roman" w:eastAsia="Calibri" w:hAnsi="Times New Roman" w:cs="Times New Roman"/>
          <w:i/>
          <w:sz w:val="26"/>
          <w:szCs w:val="26"/>
          <w:lang w:val="en-US"/>
        </w:rPr>
        <w:t>investrd</w:t>
      </w:r>
      <w:proofErr w:type="spellEnd"/>
      <w:r w:rsidRPr="005E76C0">
        <w:rPr>
          <w:rFonts w:ascii="Times New Roman" w:eastAsia="Calibri" w:hAnsi="Times New Roman" w:cs="Times New Roman"/>
          <w:i/>
          <w:sz w:val="26"/>
          <w:szCs w:val="26"/>
        </w:rPr>
        <w:t>.</w:t>
      </w:r>
      <w:r w:rsidRPr="005E76C0">
        <w:rPr>
          <w:rFonts w:ascii="Times New Roman" w:eastAsia="Calibri" w:hAnsi="Times New Roman" w:cs="Times New Roman"/>
          <w:i/>
          <w:sz w:val="26"/>
          <w:szCs w:val="26"/>
          <w:lang w:val="en-US"/>
        </w:rPr>
        <w:t>e</w:t>
      </w:r>
      <w:r w:rsidRPr="005E76C0">
        <w:rPr>
          <w:rFonts w:ascii="Times New Roman" w:eastAsia="Calibri" w:hAnsi="Times New Roman" w:cs="Times New Roman"/>
          <w:i/>
          <w:sz w:val="26"/>
          <w:szCs w:val="26"/>
        </w:rPr>
        <w:t>-</w:t>
      </w:r>
      <w:r w:rsidRPr="005E76C0">
        <w:rPr>
          <w:rFonts w:ascii="Times New Roman" w:eastAsia="Calibri" w:hAnsi="Times New Roman" w:cs="Times New Roman"/>
          <w:i/>
          <w:sz w:val="26"/>
          <w:szCs w:val="26"/>
          <w:lang w:val="en-US"/>
        </w:rPr>
        <w:t>dag</w:t>
      </w:r>
      <w:r w:rsidRPr="005E76C0">
        <w:rPr>
          <w:rFonts w:ascii="Times New Roman" w:eastAsia="Calibri" w:hAnsi="Times New Roman" w:cs="Times New Roman"/>
          <w:i/>
          <w:sz w:val="26"/>
          <w:szCs w:val="26"/>
        </w:rPr>
        <w:t>.</w:t>
      </w:r>
      <w:proofErr w:type="spellStart"/>
      <w:r w:rsidRPr="005E76C0">
        <w:rPr>
          <w:rFonts w:ascii="Times New Roman" w:eastAsia="Calibri" w:hAnsi="Times New Roman" w:cs="Times New Roman"/>
          <w:i/>
          <w:sz w:val="26"/>
          <w:szCs w:val="26"/>
          <w:lang w:val="en-US"/>
        </w:rPr>
        <w:t>ru</w:t>
      </w:r>
      <w:proofErr w:type="spellEnd"/>
      <w:r w:rsidRPr="005E76C0">
        <w:rPr>
          <w:rFonts w:ascii="Times New Roman" w:eastAsia="Calibri" w:hAnsi="Times New Roman" w:cs="Times New Roman"/>
          <w:i/>
          <w:sz w:val="26"/>
          <w:szCs w:val="26"/>
        </w:rPr>
        <w:t xml:space="preserve">, </w:t>
      </w:r>
      <w:r w:rsidRPr="005E76C0">
        <w:rPr>
          <w:rFonts w:ascii="Times New Roman" w:eastAsia="Calibri" w:hAnsi="Times New Roman" w:cs="Times New Roman"/>
          <w:sz w:val="26"/>
          <w:szCs w:val="26"/>
        </w:rPr>
        <w:t xml:space="preserve">не позднее </w:t>
      </w:r>
      <w:r w:rsidRPr="005E76C0">
        <w:rPr>
          <w:rFonts w:ascii="Times New Roman" w:eastAsia="Times New Roman" w:hAnsi="Times New Roman" w:cs="Times New Roman"/>
          <w:sz w:val="26"/>
          <w:szCs w:val="26"/>
          <w:lang w:eastAsia="ru-RU"/>
        </w:rPr>
        <w:t>17июля 2016 года.</w:t>
      </w:r>
    </w:p>
    <w:p w:rsidR="005E76C0" w:rsidRPr="005E76C0" w:rsidRDefault="005E76C0" w:rsidP="005E76C0">
      <w:pPr>
        <w:numPr>
          <w:ilvl w:val="0"/>
          <w:numId w:val="1"/>
        </w:numPr>
        <w:tabs>
          <w:tab w:val="left" w:pos="567"/>
        </w:tabs>
        <w:spacing w:before="120" w:after="120" w:line="320" w:lineRule="atLeast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E76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Вид нормативного правового акта:</w:t>
      </w:r>
      <w:r w:rsidRPr="005E76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5E76C0" w:rsidRPr="005E76C0" w:rsidRDefault="005E76C0" w:rsidP="005E76C0">
      <w:pPr>
        <w:tabs>
          <w:tab w:val="left" w:pos="567"/>
        </w:tabs>
        <w:spacing w:before="120" w:after="120" w:line="320" w:lineRule="atLeast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E76C0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Административный регламент.</w:t>
      </w:r>
    </w:p>
    <w:p w:rsidR="005E76C0" w:rsidRPr="005E76C0" w:rsidRDefault="005E76C0" w:rsidP="005E76C0">
      <w:pPr>
        <w:numPr>
          <w:ilvl w:val="0"/>
          <w:numId w:val="1"/>
        </w:numPr>
        <w:tabs>
          <w:tab w:val="left" w:pos="567"/>
        </w:tabs>
        <w:spacing w:before="120" w:after="120" w:line="320" w:lineRule="atLeast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E76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Наименование нормативного правового акта:</w:t>
      </w:r>
      <w:r w:rsidRPr="005E76C0">
        <w:t xml:space="preserve"> </w:t>
      </w:r>
    </w:p>
    <w:p w:rsidR="005E76C0" w:rsidRPr="005E76C0" w:rsidRDefault="005E76C0" w:rsidP="005E76C0">
      <w:pPr>
        <w:tabs>
          <w:tab w:val="left" w:pos="567"/>
        </w:tabs>
        <w:spacing w:before="120" w:after="120" w:line="320" w:lineRule="atLeast"/>
        <w:ind w:left="10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76C0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ый регламент</w:t>
      </w:r>
      <w:r w:rsidRPr="005E76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предоставления Агентством по предпринимательству и инвестициям Республики Дагестан государственной услуги по предоставлению грантов на создание малых инновационных компаний.</w:t>
      </w:r>
    </w:p>
    <w:p w:rsidR="005E76C0" w:rsidRPr="005E76C0" w:rsidRDefault="005E76C0" w:rsidP="005E76C0">
      <w:pPr>
        <w:numPr>
          <w:ilvl w:val="0"/>
          <w:numId w:val="1"/>
        </w:numPr>
        <w:tabs>
          <w:tab w:val="left" w:pos="567"/>
        </w:tabs>
        <w:spacing w:before="120" w:after="120" w:line="320" w:lineRule="atLeast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E76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Полное и краткое наименование органа исполнительной власти – регулирующего органа: </w:t>
      </w:r>
    </w:p>
    <w:p w:rsidR="005E76C0" w:rsidRPr="005E76C0" w:rsidRDefault="005E76C0" w:rsidP="005E76C0">
      <w:pPr>
        <w:tabs>
          <w:tab w:val="left" w:pos="567"/>
        </w:tabs>
        <w:spacing w:before="120" w:after="120" w:line="32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76C0">
        <w:rPr>
          <w:rFonts w:ascii="Times New Roman" w:eastAsia="Times New Roman" w:hAnsi="Times New Roman" w:cs="Times New Roman"/>
          <w:sz w:val="26"/>
          <w:szCs w:val="26"/>
          <w:lang w:eastAsia="ru-RU"/>
        </w:rPr>
        <w:t>Агентство по предпринимательству и инвестициям Республики Дагестан.</w:t>
      </w:r>
    </w:p>
    <w:p w:rsidR="005E76C0" w:rsidRPr="005E76C0" w:rsidRDefault="005E76C0" w:rsidP="005E76C0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E76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4. Обоснование проблемы, на решение которой направлен предлагаемый способ регулирования: </w:t>
      </w:r>
    </w:p>
    <w:p w:rsidR="005E76C0" w:rsidRPr="005E76C0" w:rsidRDefault="005E76C0" w:rsidP="005E76C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Национальная инновационная система — это совокупность хозяйствующих субъектов, взаимодействующих в процессе создания и реализации инновационной продукции (услуг) и осуществляющих свою деятельность на основе соответствующей нормативно-правовой базы в рамках проводимой государством политики. Но становление инновационной системы в Республике Дагестан столкнулось с определенными </w:t>
      </w:r>
      <w:r w:rsidRPr="005E76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проблемами. Национальная инновационная система Дагестана разбалансирована, ее основные блоки — научно-техническая сфера, инновационная инфраструктура (правовая, финансовая, информационная) и предприятия — существуют изолированно друг от друга. В Дагестане инновационная деятельность находится в стадии зарождения, в связи с этим очень важно выяснить, каким инновационным потенциалом сегодня обладает Дагестан.  Необходимо оказать государственную поддержку промышленным предприятиям, внедряющим инновации в производство, внедрить </w:t>
      </w:r>
      <w:proofErr w:type="spellStart"/>
      <w:r w:rsidRPr="005E76C0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</w:t>
      </w:r>
      <w:proofErr w:type="spellEnd"/>
      <w:r w:rsidRPr="005E7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 ресурсосберегающих технологии, базирующиеся на малоотходных и безотходных принципах, нетрадиционных источниках энергии, гарантирующих экологическую безопасность, развивать и поддерживать малое предпринимательство в сфере инноваций и высоких технологий путем обеспечения субъектов малого предпринимательства высокотехнологичным оборудованием через механизм лизинга и т.д. Следовательно, повысится конкурентоспособность продукции, услуг, отраслей и всей экономики республики, улучшится инвестиционный климат и условия предпринимательской деятельности. </w:t>
      </w:r>
    </w:p>
    <w:p w:rsidR="005E76C0" w:rsidRPr="005E76C0" w:rsidRDefault="005E76C0" w:rsidP="005E76C0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E76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5.Нормативные правовые акты и поручения, в связи с которыми осуществлена подготовка проекта акта:</w:t>
      </w:r>
    </w:p>
    <w:p w:rsidR="005E76C0" w:rsidRPr="005E76C0" w:rsidRDefault="005E76C0" w:rsidP="005E76C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6C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 Главы Республики Дагестан от 22.01.2016г № 14 «Вопросы структуры органов исполнительной власти»;</w:t>
      </w:r>
    </w:p>
    <w:p w:rsidR="005E76C0" w:rsidRPr="005E76C0" w:rsidRDefault="005E76C0" w:rsidP="005E76C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E76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Республики Дагестан «Вопросы Агентства по предпринимательству и инвестициям Республики Дагестан» от 25 февраля     2016 г. № 38;</w:t>
      </w:r>
    </w:p>
    <w:p w:rsidR="005E76C0" w:rsidRPr="005E76C0" w:rsidRDefault="005E76C0" w:rsidP="005E76C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от 27 июля 2010 года № 210 - ФЗ «Об организации предоставления государственных и муниципальных услуг» (Собрание законодательства Российской Федерации, 2010, № 31, ст. 4179, 2011, № 15, ст. 2038, № 27, ст. 3873, № 27, ст. 3880, № 29, ст. 4291, № 30 (ч. 1), ст. 4587, № 49 (ч. 5), ст. 7061, 2012, № 31, ст. 4322, 2013, № 14, ст. 1651, № 27, ст. 3477, № 27, ст. 3480, № 30 (Часть I), ст. 4084); </w:t>
      </w:r>
    </w:p>
    <w:p w:rsidR="005E76C0" w:rsidRPr="005E76C0" w:rsidRDefault="005E76C0" w:rsidP="005E76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6C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24 июля 2007 года № 209- ФЗ «О развитии малого и среднего предпринимательства в Российской Федерации (в ред. Федерального закона от 18.10.2007г. № 230 - ФЗ) (Собрание законодательства Российской Федерации, 2007, № 31, ст.4006; 2007, № 43, ст.5084, 2009, №31, ст. 3923, № 52 (1 ч.), ст. 6441, 2010, № 28, ст. 3553, 2011, № 27, ст. 3880, № 50, ст. 7343, 2013, № 27, ст. 3436, № 27, ст. 3477 № 30 (Часть I), ст. 4071);</w:t>
      </w:r>
    </w:p>
    <w:p w:rsidR="005E76C0" w:rsidRPr="005E76C0" w:rsidRDefault="005E76C0" w:rsidP="005E76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6C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Республики Дагестан от 16 июля 2008 года № 34 «О развитии малого и среднего предпринимательства в Республике Дагестан» (Собрание законодательства Республики Дагестан, 2008, № 14, ст. 575; 2009, № 9, ст.390, 2010, № 11, ст. 515);</w:t>
      </w:r>
    </w:p>
    <w:p w:rsidR="005E76C0" w:rsidRPr="005E76C0" w:rsidRDefault="005E76C0" w:rsidP="005E76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6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Республики Дагестан от 22 декабря 2014 года № 651 «Об утверждении государственной программы Республики Дагестан «Экономическое развитие и инновационная экономика»;</w:t>
      </w:r>
    </w:p>
    <w:p w:rsidR="005E76C0" w:rsidRPr="005E76C0" w:rsidRDefault="005E76C0" w:rsidP="005E76C0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6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(Собрание законодательства Российской Федерации, 2011, № 22, ст. 3169);</w:t>
      </w:r>
    </w:p>
    <w:p w:rsidR="005E76C0" w:rsidRPr="005E76C0" w:rsidRDefault="005E76C0" w:rsidP="005E76C0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6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Постановление Правительства Республики Дагестан от 16 декабря 2011года № 493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r w:rsidRPr="005E76C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»</w:t>
      </w:r>
      <w:r w:rsidRPr="005E7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(Собрание законодательства Республики Дагестан, 2011, № 24, ст. 1226);</w:t>
      </w:r>
    </w:p>
    <w:p w:rsidR="005E76C0" w:rsidRPr="005E76C0" w:rsidRDefault="005E76C0" w:rsidP="005E76C0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6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Российской Федерации от 7 июля 2011 г.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(Собрание законодательства Российской Федерации, 2011, № 29, ст. 4479).</w:t>
      </w:r>
    </w:p>
    <w:p w:rsidR="005E76C0" w:rsidRPr="005E76C0" w:rsidRDefault="005E76C0" w:rsidP="005E76C0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6C0" w:rsidRPr="005E76C0" w:rsidRDefault="005E76C0" w:rsidP="005E76C0">
      <w:pPr>
        <w:numPr>
          <w:ilvl w:val="0"/>
          <w:numId w:val="2"/>
        </w:numPr>
        <w:tabs>
          <w:tab w:val="left" w:pos="567"/>
        </w:tabs>
        <w:spacing w:before="120" w:after="120" w:line="320" w:lineRule="atLeas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E76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Цели регулирования и характеристика соответствующих общественных отношений:</w:t>
      </w:r>
      <w:r w:rsidRPr="005E76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5E76C0" w:rsidRPr="005E76C0" w:rsidRDefault="005E76C0" w:rsidP="005E76C0">
      <w:pPr>
        <w:tabs>
          <w:tab w:val="left" w:pos="567"/>
        </w:tabs>
        <w:spacing w:before="120" w:after="120" w:line="32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E76C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Задача опережающего развития Республики Дагестан – одна из самых важных задач, решение которой позволит ускорить процесс экономического развития республики до уровня других регионов. И в целях решения этой задачи еще в рамках Петербургского экономического форума в мае 2013 года был подписан меморандум «Об ускоренном экономическом развитии Республики Дагестан на основе принципов государственно-частного </w:t>
      </w:r>
      <w:proofErr w:type="spellStart"/>
      <w:r w:rsidRPr="005E76C0">
        <w:rPr>
          <w:rFonts w:ascii="Times New Roman" w:eastAsia="Times New Roman" w:hAnsi="Times New Roman" w:cs="Times New Roman"/>
          <w:sz w:val="28"/>
          <w:szCs w:val="20"/>
          <w:lang w:eastAsia="ru-RU"/>
        </w:rPr>
        <w:t>партнерства</w:t>
      </w:r>
      <w:proofErr w:type="gramStart"/>
      <w:r w:rsidRPr="005E76C0">
        <w:rPr>
          <w:rFonts w:ascii="Times New Roman" w:eastAsia="Times New Roman" w:hAnsi="Times New Roman" w:cs="Times New Roman"/>
          <w:sz w:val="28"/>
          <w:szCs w:val="20"/>
          <w:lang w:eastAsia="ru-RU"/>
        </w:rPr>
        <w:t>».Ускоренное</w:t>
      </w:r>
      <w:proofErr w:type="spellEnd"/>
      <w:proofErr w:type="gramEnd"/>
      <w:r w:rsidRPr="005E76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развитие региона – это не только его экстенсивное развитие, увеличение объема выработки той или иной продукции, а разработка и внедрение инноваций – новшеств, резко увеличивающих эффективность той или иной действующей системы. В том числе – привлечение специалистов высокотехнологичных отраслей экономики, креативных и энергичных людей, способных мыслить нестандартно и предлагать новые идеи.</w:t>
      </w:r>
    </w:p>
    <w:p w:rsidR="005E76C0" w:rsidRPr="005E76C0" w:rsidRDefault="005E76C0" w:rsidP="005E76C0">
      <w:pPr>
        <w:numPr>
          <w:ilvl w:val="0"/>
          <w:numId w:val="2"/>
        </w:numPr>
        <w:tabs>
          <w:tab w:val="left" w:pos="567"/>
        </w:tabs>
        <w:spacing w:before="120" w:after="120" w:line="320" w:lineRule="atLeast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E76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Планируемый срок вступления в силу проекта акта или взаимосвязанных по цели регулирования проектов актов, предусматривающих установление предлагаемого регулирования:</w:t>
      </w:r>
    </w:p>
    <w:p w:rsidR="005E76C0" w:rsidRPr="005E76C0" w:rsidRDefault="005E76C0" w:rsidP="005E76C0">
      <w:pPr>
        <w:tabs>
          <w:tab w:val="left" w:pos="567"/>
        </w:tabs>
        <w:spacing w:before="120" w:after="120" w:line="32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76C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После государственной регистрации в Минюсте РД в июле 2016 г.</w:t>
      </w:r>
    </w:p>
    <w:p w:rsidR="005E76C0" w:rsidRPr="005E76C0" w:rsidRDefault="005E76C0" w:rsidP="005E76C0">
      <w:pPr>
        <w:numPr>
          <w:ilvl w:val="0"/>
          <w:numId w:val="2"/>
        </w:numPr>
        <w:tabs>
          <w:tab w:val="left" w:pos="567"/>
        </w:tabs>
        <w:spacing w:before="120" w:after="120" w:line="320" w:lineRule="atLeast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E76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Сведения о необходимости или отсутствии необходимости установления переходного периода:</w:t>
      </w:r>
    </w:p>
    <w:p w:rsidR="005E76C0" w:rsidRPr="005E76C0" w:rsidRDefault="005E76C0" w:rsidP="005E76C0">
      <w:pPr>
        <w:tabs>
          <w:tab w:val="left" w:pos="567"/>
        </w:tabs>
        <w:spacing w:before="120" w:after="120" w:line="320" w:lineRule="atLeast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E76C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Установление переходного периода не требуется</w:t>
      </w:r>
    </w:p>
    <w:p w:rsidR="005E76C0" w:rsidRPr="005E76C0" w:rsidRDefault="005E76C0" w:rsidP="005E76C0">
      <w:pPr>
        <w:numPr>
          <w:ilvl w:val="0"/>
          <w:numId w:val="2"/>
        </w:numPr>
        <w:tabs>
          <w:tab w:val="left" w:pos="567"/>
        </w:tabs>
        <w:spacing w:before="120" w:after="120" w:line="32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76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Иная информация по решению регулирующего органа, относящаяся к сведениям о подготовке проекта нормативного правового акта:</w:t>
      </w:r>
    </w:p>
    <w:p w:rsidR="005E76C0" w:rsidRPr="005E76C0" w:rsidRDefault="005E76C0" w:rsidP="005E76C0">
      <w:pPr>
        <w:tabs>
          <w:tab w:val="left" w:pos="567"/>
        </w:tabs>
        <w:spacing w:before="120" w:after="120" w:line="320" w:lineRule="atLeast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  <w:r w:rsidRPr="005E76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 уведомлению прилагаются:</w:t>
      </w: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7759"/>
        <w:gridCol w:w="917"/>
      </w:tblGrid>
      <w:tr w:rsidR="005E76C0" w:rsidRPr="005E76C0" w:rsidTr="006F5520">
        <w:trPr>
          <w:trHeight w:val="493"/>
        </w:trPr>
        <w:tc>
          <w:tcPr>
            <w:tcW w:w="567" w:type="dxa"/>
            <w:shd w:val="clear" w:color="auto" w:fill="auto"/>
          </w:tcPr>
          <w:p w:rsidR="005E76C0" w:rsidRPr="005E76C0" w:rsidRDefault="005E76C0" w:rsidP="005E76C0">
            <w:pPr>
              <w:spacing w:after="0" w:line="3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76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7959" w:type="dxa"/>
            <w:shd w:val="clear" w:color="auto" w:fill="auto"/>
          </w:tcPr>
          <w:p w:rsidR="005E76C0" w:rsidRPr="005E76C0" w:rsidRDefault="005E76C0" w:rsidP="005E76C0">
            <w:pPr>
              <w:spacing w:after="0" w:line="3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76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Проект Административного регламента предоставления Агентством по предпринимательству и инвестициям Республики Дагестан государственной услуги по предоставлению грантов на создание малых инновационных компаний.</w:t>
            </w:r>
          </w:p>
        </w:tc>
        <w:tc>
          <w:tcPr>
            <w:tcW w:w="936" w:type="dxa"/>
            <w:shd w:val="clear" w:color="auto" w:fill="auto"/>
          </w:tcPr>
          <w:p w:rsidR="005E76C0" w:rsidRPr="005E76C0" w:rsidRDefault="005E76C0" w:rsidP="005E76C0">
            <w:pPr>
              <w:spacing w:after="0" w:line="3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76C0">
              <w:rPr>
                <w:rFonts w:ascii="Segoe UI Symbol" w:eastAsia="MS Gothic" w:hAnsi="Segoe UI Symbol" w:cs="Segoe UI Symbol"/>
                <w:sz w:val="26"/>
                <w:szCs w:val="26"/>
                <w:lang w:eastAsia="ru-RU"/>
              </w:rPr>
              <w:t>☐</w:t>
            </w:r>
          </w:p>
        </w:tc>
      </w:tr>
      <w:tr w:rsidR="005E76C0" w:rsidRPr="005E76C0" w:rsidTr="006F5520">
        <w:trPr>
          <w:trHeight w:val="525"/>
        </w:trPr>
        <w:tc>
          <w:tcPr>
            <w:tcW w:w="567" w:type="dxa"/>
            <w:shd w:val="clear" w:color="auto" w:fill="auto"/>
          </w:tcPr>
          <w:p w:rsidR="005E76C0" w:rsidRPr="005E76C0" w:rsidRDefault="005E76C0" w:rsidP="005E76C0">
            <w:pPr>
              <w:spacing w:after="0" w:line="3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959" w:type="dxa"/>
            <w:shd w:val="clear" w:color="auto" w:fill="auto"/>
          </w:tcPr>
          <w:p w:rsidR="005E76C0" w:rsidRPr="005E76C0" w:rsidRDefault="005E76C0" w:rsidP="005E76C0">
            <w:pPr>
              <w:spacing w:after="0" w:line="3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36" w:type="dxa"/>
            <w:shd w:val="clear" w:color="auto" w:fill="auto"/>
          </w:tcPr>
          <w:p w:rsidR="005E76C0" w:rsidRPr="005E76C0" w:rsidRDefault="005E76C0" w:rsidP="005E76C0">
            <w:pPr>
              <w:spacing w:after="0" w:line="3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5E76C0" w:rsidRPr="005E76C0" w:rsidTr="006F5520">
        <w:trPr>
          <w:trHeight w:val="481"/>
        </w:trPr>
        <w:tc>
          <w:tcPr>
            <w:tcW w:w="567" w:type="dxa"/>
            <w:shd w:val="clear" w:color="auto" w:fill="auto"/>
          </w:tcPr>
          <w:p w:rsidR="005E76C0" w:rsidRPr="005E76C0" w:rsidRDefault="005E76C0" w:rsidP="005E76C0">
            <w:pPr>
              <w:spacing w:after="0" w:line="3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959" w:type="dxa"/>
            <w:shd w:val="clear" w:color="auto" w:fill="auto"/>
          </w:tcPr>
          <w:p w:rsidR="005E76C0" w:rsidRPr="005E76C0" w:rsidRDefault="005E76C0" w:rsidP="005E76C0">
            <w:pPr>
              <w:spacing w:after="0" w:line="3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36" w:type="dxa"/>
            <w:shd w:val="clear" w:color="auto" w:fill="auto"/>
          </w:tcPr>
          <w:p w:rsidR="005E76C0" w:rsidRPr="005E76C0" w:rsidRDefault="005E76C0" w:rsidP="005E76C0">
            <w:pPr>
              <w:spacing w:after="0" w:line="3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5E76C0" w:rsidRPr="005E76C0" w:rsidRDefault="005E76C0" w:rsidP="005E76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80801" w:rsidRDefault="00D80801"/>
    <w:sectPr w:rsidR="00D80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F5579"/>
    <w:multiLevelType w:val="hybridMultilevel"/>
    <w:tmpl w:val="B8DC64FE"/>
    <w:lvl w:ilvl="0" w:tplc="B99E5D5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36C71EB8"/>
    <w:multiLevelType w:val="hybridMultilevel"/>
    <w:tmpl w:val="FC88AF00"/>
    <w:lvl w:ilvl="0" w:tplc="70CE061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6C0"/>
    <w:rsid w:val="005E76C0"/>
    <w:rsid w:val="007E02A6"/>
    <w:rsid w:val="00D8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73465D-7E40-42F0-A0D0-3F80BDD24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1090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2016-06-29T12:35:00Z</dcterms:created>
  <dcterms:modified xsi:type="dcterms:W3CDTF">2016-07-01T12:16:00Z</dcterms:modified>
</cp:coreProperties>
</file>