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2F" w:rsidRPr="00407BD3" w:rsidRDefault="0050722F" w:rsidP="003565DB">
      <w:pPr>
        <w:ind w:firstLine="567"/>
        <w:jc w:val="center"/>
        <w:rPr>
          <w:b/>
          <w:sz w:val="28"/>
          <w:szCs w:val="28"/>
        </w:rPr>
      </w:pPr>
      <w:r w:rsidRPr="00407BD3">
        <w:rPr>
          <w:b/>
          <w:sz w:val="28"/>
          <w:szCs w:val="28"/>
        </w:rPr>
        <w:t xml:space="preserve">Информация </w:t>
      </w:r>
      <w:r w:rsidR="004B78AC" w:rsidRPr="00407BD3">
        <w:rPr>
          <w:b/>
          <w:sz w:val="28"/>
          <w:szCs w:val="28"/>
        </w:rPr>
        <w:t xml:space="preserve">Агентства по предпринимательству и инвестициям Республики Дагестан </w:t>
      </w:r>
      <w:r w:rsidR="002C210E" w:rsidRPr="00407BD3">
        <w:rPr>
          <w:b/>
          <w:sz w:val="28"/>
          <w:szCs w:val="28"/>
        </w:rPr>
        <w:t>об итогах 2016 года</w:t>
      </w:r>
    </w:p>
    <w:p w:rsidR="0050722F" w:rsidRPr="00407BD3" w:rsidRDefault="0050722F" w:rsidP="003565DB">
      <w:pPr>
        <w:ind w:firstLine="567"/>
        <w:jc w:val="both"/>
        <w:rPr>
          <w:sz w:val="28"/>
          <w:szCs w:val="28"/>
        </w:rPr>
      </w:pPr>
    </w:p>
    <w:p w:rsidR="00316F9E" w:rsidRPr="00407BD3" w:rsidRDefault="00CD6715" w:rsidP="003565DB">
      <w:pPr>
        <w:ind w:firstLine="567"/>
        <w:jc w:val="both"/>
        <w:rPr>
          <w:sz w:val="28"/>
          <w:szCs w:val="28"/>
        </w:rPr>
      </w:pPr>
      <w:r w:rsidRPr="00407BD3">
        <w:rPr>
          <w:sz w:val="28"/>
          <w:szCs w:val="28"/>
        </w:rPr>
        <w:t xml:space="preserve">Вопросам развития малого и среднего предпринимательства в Республике Дагестан уделяется большое внимание как на федеральном, так и на региональном уровне - Правительством Республики Дагестан и особенно Главой Республики Дагестан Р. Г. </w:t>
      </w:r>
      <w:proofErr w:type="spellStart"/>
      <w:r w:rsidRPr="00407BD3">
        <w:rPr>
          <w:sz w:val="28"/>
          <w:szCs w:val="28"/>
        </w:rPr>
        <w:t>Абдулатиповым</w:t>
      </w:r>
      <w:proofErr w:type="spellEnd"/>
      <w:r w:rsidRPr="00407BD3">
        <w:rPr>
          <w:sz w:val="28"/>
          <w:szCs w:val="28"/>
        </w:rPr>
        <w:t xml:space="preserve">. </w:t>
      </w:r>
    </w:p>
    <w:p w:rsidR="00316F9E" w:rsidRPr="00407BD3" w:rsidRDefault="00316F9E" w:rsidP="003565DB">
      <w:pPr>
        <w:ind w:firstLine="567"/>
        <w:jc w:val="both"/>
        <w:rPr>
          <w:sz w:val="28"/>
          <w:szCs w:val="28"/>
        </w:rPr>
      </w:pPr>
      <w:r w:rsidRPr="00407BD3">
        <w:rPr>
          <w:sz w:val="28"/>
          <w:szCs w:val="28"/>
        </w:rPr>
        <w:t>Для этого создаются специальные уполномоченные органы, куда могут обращаться предприниматели. Так, Указом Главы Республики Дагестан от 22 января 2016 г. №14 было образовано Агентство по предпринимательству и инвестициям Республики Дагестан. Агентство является органом исполнительной власти, осуществляющим функции по разработке и реализации мер государственной политики в сфере поддержки и развития предпринимательства, презентационно-выставочной деятельности, по формированию благоприятного инвестиционного климата, привлечению и сопровождению инвестиций, а также предоставлению государственных услуг в вышеуказанных сферах деятельности на территории Республики Дагестан.</w:t>
      </w:r>
    </w:p>
    <w:p w:rsidR="00407BD3" w:rsidRDefault="00D355D5" w:rsidP="00407BD3">
      <w:pPr>
        <w:ind w:firstLine="567"/>
        <w:jc w:val="both"/>
        <w:rPr>
          <w:sz w:val="28"/>
          <w:szCs w:val="28"/>
        </w:rPr>
      </w:pPr>
      <w:r w:rsidRPr="00407BD3">
        <w:rPr>
          <w:sz w:val="28"/>
          <w:szCs w:val="28"/>
        </w:rPr>
        <w:t xml:space="preserve">По данным Территориального органа Федеральной службы государственной статистики по Республике Дагестан по состоянию на 01.01.2017 г. на территории Республики Дагестан осуществляли деятельность 89430 хозяйствующих субъекта (включая индивидуальных </w:t>
      </w:r>
      <w:proofErr w:type="spellStart"/>
      <w:r w:rsidRPr="00407BD3">
        <w:rPr>
          <w:sz w:val="28"/>
          <w:szCs w:val="28"/>
        </w:rPr>
        <w:t>предринимателей</w:t>
      </w:r>
      <w:proofErr w:type="spellEnd"/>
      <w:r w:rsidRPr="00407BD3">
        <w:rPr>
          <w:sz w:val="28"/>
          <w:szCs w:val="28"/>
        </w:rPr>
        <w:t>).</w:t>
      </w:r>
    </w:p>
    <w:p w:rsidR="00D355D5" w:rsidRPr="00407BD3" w:rsidRDefault="00D355D5" w:rsidP="00407BD3">
      <w:pPr>
        <w:ind w:firstLine="567"/>
        <w:jc w:val="both"/>
        <w:rPr>
          <w:sz w:val="28"/>
          <w:szCs w:val="28"/>
        </w:rPr>
      </w:pPr>
      <w:bookmarkStart w:id="0" w:name="_GoBack"/>
      <w:bookmarkEnd w:id="0"/>
      <w:r w:rsidRPr="00407BD3">
        <w:rPr>
          <w:sz w:val="28"/>
          <w:szCs w:val="28"/>
        </w:rPr>
        <w:t>Несмотря на наличие неблагоприятных макроэкономических тенденций в стране положительная динамика количества хозяйствующих субъектов в период с 2011 по 2016 год свидетельствует о наличии благоприятных условий для развития бизнеса на территории региона.</w:t>
      </w:r>
    </w:p>
    <w:p w:rsidR="00D355D5" w:rsidRPr="00407BD3" w:rsidRDefault="00D355D5" w:rsidP="003565DB">
      <w:pPr>
        <w:ind w:firstLine="567"/>
        <w:jc w:val="both"/>
        <w:rPr>
          <w:sz w:val="28"/>
          <w:szCs w:val="28"/>
        </w:rPr>
      </w:pPr>
      <w:r w:rsidRPr="00407BD3">
        <w:rPr>
          <w:sz w:val="28"/>
          <w:szCs w:val="28"/>
        </w:rPr>
        <w:t xml:space="preserve">Вместе с тем, в 2015 году наблюдается уменьшение количества хозяйствующих субъектов. </w:t>
      </w:r>
    </w:p>
    <w:p w:rsidR="00316F9E" w:rsidRPr="00407BD3" w:rsidRDefault="00316F9E" w:rsidP="003565DB">
      <w:pPr>
        <w:ind w:firstLine="567"/>
        <w:jc w:val="both"/>
        <w:rPr>
          <w:sz w:val="28"/>
          <w:szCs w:val="28"/>
        </w:rPr>
      </w:pPr>
      <w:r w:rsidRPr="00407BD3">
        <w:rPr>
          <w:sz w:val="28"/>
          <w:szCs w:val="28"/>
        </w:rPr>
        <w:t>В настоящее время Агентством реализуется государственная программа Республики Дагестан «Экономическое развитие и инновационная экономика», утвержденная постановлением Правительства Республики Дагестан от 22 декабря 2014 года № 651, где подпрограммой «Развитие малого и среднего предпринимательства в Республике Дагестан на 2015-2017 годы» предусмотрены вопросы развития МСП.</w:t>
      </w:r>
    </w:p>
    <w:p w:rsidR="0050722F" w:rsidRPr="00407BD3" w:rsidRDefault="0050722F" w:rsidP="003565DB">
      <w:pPr>
        <w:ind w:firstLine="567"/>
        <w:jc w:val="both"/>
        <w:rPr>
          <w:sz w:val="28"/>
          <w:szCs w:val="28"/>
        </w:rPr>
      </w:pPr>
      <w:r w:rsidRPr="00407BD3">
        <w:rPr>
          <w:sz w:val="28"/>
          <w:szCs w:val="28"/>
        </w:rPr>
        <w:t>По состоянию на 10 декабря 2016 года в Едином реестре субъектов малого и среднего предпринимательства (далее –</w:t>
      </w:r>
      <w:r w:rsidR="00D002EF" w:rsidRPr="00407BD3">
        <w:rPr>
          <w:sz w:val="28"/>
          <w:szCs w:val="28"/>
        </w:rPr>
        <w:t xml:space="preserve"> МСП) размещена информация о 33767</w:t>
      </w:r>
      <w:r w:rsidRPr="00407BD3">
        <w:rPr>
          <w:sz w:val="28"/>
          <w:szCs w:val="28"/>
        </w:rPr>
        <w:t xml:space="preserve"> субъектах МСП, </w:t>
      </w:r>
      <w:r w:rsidR="00097A94" w:rsidRPr="00407BD3">
        <w:rPr>
          <w:sz w:val="28"/>
          <w:szCs w:val="28"/>
        </w:rPr>
        <w:t>где</w:t>
      </w:r>
      <w:r w:rsidRPr="00407BD3">
        <w:rPr>
          <w:sz w:val="28"/>
          <w:szCs w:val="28"/>
        </w:rPr>
        <w:t xml:space="preserve"> 27</w:t>
      </w:r>
      <w:r w:rsidR="00D002EF" w:rsidRPr="00407BD3">
        <w:rPr>
          <w:sz w:val="28"/>
          <w:szCs w:val="28"/>
        </w:rPr>
        <w:t>768</w:t>
      </w:r>
      <w:r w:rsidRPr="00407BD3">
        <w:rPr>
          <w:sz w:val="28"/>
          <w:szCs w:val="28"/>
        </w:rPr>
        <w:t xml:space="preserve"> – индивидуальные предприниматели. Из них более </w:t>
      </w:r>
      <w:r w:rsidR="00D002EF" w:rsidRPr="00407BD3">
        <w:rPr>
          <w:sz w:val="28"/>
          <w:szCs w:val="28"/>
        </w:rPr>
        <w:t>82,2</w:t>
      </w:r>
      <w:r w:rsidRPr="00407BD3">
        <w:rPr>
          <w:sz w:val="28"/>
          <w:szCs w:val="28"/>
        </w:rPr>
        <w:t xml:space="preserve"> % являются </w:t>
      </w:r>
      <w:proofErr w:type="spellStart"/>
      <w:r w:rsidRPr="00407BD3">
        <w:rPr>
          <w:sz w:val="28"/>
          <w:szCs w:val="28"/>
        </w:rPr>
        <w:t>микропредприятиями</w:t>
      </w:r>
      <w:proofErr w:type="spellEnd"/>
      <w:r w:rsidRPr="00407BD3">
        <w:rPr>
          <w:sz w:val="28"/>
          <w:szCs w:val="28"/>
        </w:rPr>
        <w:t>.</w:t>
      </w:r>
    </w:p>
    <w:p w:rsidR="0050722F" w:rsidRPr="00407BD3" w:rsidRDefault="0050722F" w:rsidP="003565DB">
      <w:pPr>
        <w:ind w:firstLine="567"/>
        <w:jc w:val="both"/>
        <w:rPr>
          <w:sz w:val="28"/>
          <w:szCs w:val="28"/>
        </w:rPr>
      </w:pPr>
      <w:r w:rsidRPr="00407BD3">
        <w:rPr>
          <w:sz w:val="28"/>
          <w:szCs w:val="28"/>
        </w:rPr>
        <w:t xml:space="preserve">К настоящему времени в Республике Дагестан приняты необходимые нормативно-правовые акты и создана инфраструктура поддержки малого и среднего предпринимательства. </w:t>
      </w:r>
    </w:p>
    <w:p w:rsidR="0050722F" w:rsidRPr="00407BD3" w:rsidRDefault="0050722F" w:rsidP="003565DB">
      <w:pPr>
        <w:ind w:firstLine="567"/>
        <w:jc w:val="both"/>
        <w:rPr>
          <w:sz w:val="28"/>
          <w:szCs w:val="28"/>
        </w:rPr>
      </w:pPr>
      <w:r w:rsidRPr="00407BD3">
        <w:rPr>
          <w:sz w:val="28"/>
          <w:szCs w:val="28"/>
        </w:rPr>
        <w:t>Принят</w:t>
      </w:r>
      <w:r w:rsidR="00983551" w:rsidRPr="00407BD3">
        <w:rPr>
          <w:sz w:val="28"/>
          <w:szCs w:val="28"/>
        </w:rPr>
        <w:t>ы</w:t>
      </w:r>
      <w:r w:rsidRPr="00407BD3">
        <w:rPr>
          <w:sz w:val="28"/>
          <w:szCs w:val="28"/>
        </w:rPr>
        <w:t xml:space="preserve"> закон</w:t>
      </w:r>
      <w:r w:rsidR="00983551" w:rsidRPr="00407BD3">
        <w:rPr>
          <w:sz w:val="28"/>
          <w:szCs w:val="28"/>
        </w:rPr>
        <w:t>ы</w:t>
      </w:r>
      <w:r w:rsidRPr="00407BD3">
        <w:rPr>
          <w:sz w:val="28"/>
          <w:szCs w:val="28"/>
        </w:rPr>
        <w:t xml:space="preserve"> Р</w:t>
      </w:r>
      <w:r w:rsidR="00592B20" w:rsidRPr="00407BD3">
        <w:rPr>
          <w:sz w:val="28"/>
          <w:szCs w:val="28"/>
        </w:rPr>
        <w:t xml:space="preserve">еспублики </w:t>
      </w:r>
      <w:r w:rsidRPr="00407BD3">
        <w:rPr>
          <w:sz w:val="28"/>
          <w:szCs w:val="28"/>
        </w:rPr>
        <w:t>Д</w:t>
      </w:r>
      <w:r w:rsidR="00592B20" w:rsidRPr="00407BD3">
        <w:rPr>
          <w:sz w:val="28"/>
          <w:szCs w:val="28"/>
        </w:rPr>
        <w:t>агестан</w:t>
      </w:r>
      <w:r w:rsidRPr="00407BD3">
        <w:rPr>
          <w:sz w:val="28"/>
          <w:szCs w:val="28"/>
        </w:rPr>
        <w:t xml:space="preserve"> об установлении налогов</w:t>
      </w:r>
      <w:r w:rsidR="00983551" w:rsidRPr="00407BD3">
        <w:rPr>
          <w:sz w:val="28"/>
          <w:szCs w:val="28"/>
        </w:rPr>
        <w:t xml:space="preserve">ых преференций по некоторым видам </w:t>
      </w:r>
      <w:r w:rsidRPr="00407BD3">
        <w:rPr>
          <w:sz w:val="28"/>
          <w:szCs w:val="28"/>
        </w:rPr>
        <w:t>предпринимател</w:t>
      </w:r>
      <w:r w:rsidR="00983551" w:rsidRPr="00407BD3">
        <w:rPr>
          <w:sz w:val="28"/>
          <w:szCs w:val="28"/>
        </w:rPr>
        <w:t>ьской деятельности.</w:t>
      </w:r>
    </w:p>
    <w:p w:rsidR="0050722F" w:rsidRPr="00407BD3" w:rsidRDefault="0050722F" w:rsidP="003565DB">
      <w:pPr>
        <w:ind w:firstLine="567"/>
        <w:jc w:val="both"/>
        <w:rPr>
          <w:sz w:val="28"/>
          <w:szCs w:val="28"/>
        </w:rPr>
      </w:pPr>
      <w:r w:rsidRPr="00407BD3">
        <w:rPr>
          <w:sz w:val="28"/>
          <w:szCs w:val="28"/>
        </w:rPr>
        <w:t xml:space="preserve">Приняты принципиальные решения по расширению доступа субъектов МСП к закупкам отдельных заказчиков, осуществляющих закупочную деятельность в </w:t>
      </w:r>
      <w:r w:rsidRPr="00407BD3">
        <w:rPr>
          <w:sz w:val="28"/>
          <w:szCs w:val="28"/>
        </w:rPr>
        <w:lastRenderedPageBreak/>
        <w:t xml:space="preserve">соответствии с Федеральным законом от 18.07.2011 № 223-ФЗ «О закупках товаров, работ, услуг отдельными видами юридических лиц». </w:t>
      </w:r>
      <w:r w:rsidR="00B34D1D" w:rsidRPr="00407BD3">
        <w:rPr>
          <w:sz w:val="28"/>
          <w:szCs w:val="28"/>
        </w:rPr>
        <w:t xml:space="preserve">В настоящее время </w:t>
      </w:r>
      <w:r w:rsidRPr="00407BD3">
        <w:rPr>
          <w:sz w:val="28"/>
          <w:szCs w:val="28"/>
        </w:rPr>
        <w:t xml:space="preserve">установлена доля закупок у субъектов МСП в размере 18%, в том числе 10% по результатам закупок, осуществляемых только среди субъектов МСП. </w:t>
      </w:r>
      <w:r w:rsidR="00B34D1D" w:rsidRPr="00407BD3">
        <w:rPr>
          <w:sz w:val="28"/>
          <w:szCs w:val="28"/>
        </w:rPr>
        <w:t>В</w:t>
      </w:r>
      <w:r w:rsidRPr="00407BD3">
        <w:rPr>
          <w:sz w:val="28"/>
          <w:szCs w:val="28"/>
        </w:rPr>
        <w:t xml:space="preserve"> период до 2018 года планируется постепенное увеличение доли закупок отдельными заказчиками у субъектов МСП до 25%.</w:t>
      </w:r>
      <w:r w:rsidR="002E0832" w:rsidRPr="00407BD3">
        <w:rPr>
          <w:sz w:val="28"/>
          <w:szCs w:val="28"/>
        </w:rPr>
        <w:t xml:space="preserve"> </w:t>
      </w:r>
      <w:r w:rsidR="00115C4D" w:rsidRPr="00407BD3">
        <w:rPr>
          <w:sz w:val="28"/>
          <w:szCs w:val="28"/>
        </w:rPr>
        <w:t>По итогам 2016 года</w:t>
      </w:r>
      <w:r w:rsidR="002E0832" w:rsidRPr="00407BD3">
        <w:rPr>
          <w:sz w:val="28"/>
          <w:szCs w:val="28"/>
        </w:rPr>
        <w:t xml:space="preserve"> этот показатель составляет 22,6 </w:t>
      </w:r>
      <w:r w:rsidR="00115C4D" w:rsidRPr="00407BD3">
        <w:rPr>
          <w:sz w:val="28"/>
          <w:szCs w:val="28"/>
        </w:rPr>
        <w:t>%.</w:t>
      </w:r>
    </w:p>
    <w:p w:rsidR="0050722F" w:rsidRPr="00407BD3" w:rsidRDefault="0050722F" w:rsidP="003565DB">
      <w:pPr>
        <w:ind w:firstLine="567"/>
        <w:jc w:val="both"/>
        <w:rPr>
          <w:sz w:val="28"/>
          <w:szCs w:val="28"/>
        </w:rPr>
      </w:pPr>
      <w:r w:rsidRPr="00407BD3">
        <w:rPr>
          <w:sz w:val="28"/>
          <w:szCs w:val="28"/>
        </w:rPr>
        <w:t>Заключено соглашение с Многофункциональным центром предоставления государственных и муниципальных услуг, в рамках которого субъектам МСП предоставляются государственные услуги по принципу «одного окна».</w:t>
      </w:r>
    </w:p>
    <w:p w:rsidR="0050722F" w:rsidRPr="00407BD3" w:rsidRDefault="0050722F" w:rsidP="003565DB">
      <w:pPr>
        <w:ind w:firstLine="567"/>
        <w:jc w:val="both"/>
        <w:rPr>
          <w:sz w:val="28"/>
          <w:szCs w:val="28"/>
        </w:rPr>
      </w:pPr>
      <w:r w:rsidRPr="00407BD3">
        <w:rPr>
          <w:sz w:val="28"/>
          <w:szCs w:val="28"/>
        </w:rPr>
        <w:t>Заключено соглашение с АО «Федеральная корпорация по развитию малого и среднего предпринимательства» (далее – Корпораци</w:t>
      </w:r>
      <w:r w:rsidR="00F0088E" w:rsidRPr="00407BD3">
        <w:rPr>
          <w:sz w:val="28"/>
          <w:szCs w:val="28"/>
        </w:rPr>
        <w:t>я МСП</w:t>
      </w:r>
      <w:r w:rsidRPr="00407BD3">
        <w:rPr>
          <w:sz w:val="28"/>
          <w:szCs w:val="28"/>
        </w:rPr>
        <w:t>) в рамках которого осуществляется взаимодействие по совершенствованию мер</w:t>
      </w:r>
      <w:r w:rsidR="00CA3343" w:rsidRPr="00407BD3">
        <w:rPr>
          <w:sz w:val="28"/>
          <w:szCs w:val="28"/>
        </w:rPr>
        <w:t xml:space="preserve"> государственной поддержки МСП.</w:t>
      </w:r>
    </w:p>
    <w:p w:rsidR="0050722F" w:rsidRPr="00407BD3" w:rsidRDefault="0050722F" w:rsidP="003565DB">
      <w:pPr>
        <w:ind w:firstLine="567"/>
        <w:jc w:val="both"/>
        <w:rPr>
          <w:sz w:val="28"/>
          <w:szCs w:val="28"/>
        </w:rPr>
      </w:pPr>
      <w:r w:rsidRPr="00407BD3">
        <w:rPr>
          <w:sz w:val="28"/>
          <w:szCs w:val="28"/>
        </w:rPr>
        <w:t>Сформирована сеть организаций, образующих инфраструктуру поддержки бизнеса</w:t>
      </w:r>
      <w:r w:rsidR="00CC75EC" w:rsidRPr="00407BD3">
        <w:rPr>
          <w:sz w:val="28"/>
          <w:szCs w:val="28"/>
        </w:rPr>
        <w:t>,</w:t>
      </w:r>
      <w:r w:rsidRPr="00407BD3">
        <w:rPr>
          <w:sz w:val="28"/>
          <w:szCs w:val="28"/>
        </w:rPr>
        <w:t xml:space="preserve"> такие как: некоммерческая организации «Фонд микрофинансирования субъектов малого и среднего предпринимательства Республики Дагестан», некоммерческая организация «Фонд содействия кредитованию субъектов малого и среднего предпринимательства Республики Дагестан», ГАУ РД «Учебно-производственный комбинат», ГАУ РД «Центр поддержки предпринимательства Республики Дагестан» (на базе него также функционируют: региональный центр инжиниринга, центр координации поддержки экспортной деятельности и центр инноваций социальной сферы), Фонд «Дагестанская лизинговая компания», бизнес-инкубаторы. Создан Мобильный консультационный центр, который оказывает консультационные и информационные услуги в муниципальных районах и городах.</w:t>
      </w:r>
    </w:p>
    <w:p w:rsidR="0050722F" w:rsidRPr="00407BD3" w:rsidRDefault="0050722F" w:rsidP="003565DB">
      <w:pPr>
        <w:ind w:firstLine="567"/>
        <w:jc w:val="both"/>
        <w:rPr>
          <w:sz w:val="28"/>
          <w:szCs w:val="28"/>
        </w:rPr>
      </w:pPr>
      <w:r w:rsidRPr="00407BD3">
        <w:rPr>
          <w:sz w:val="28"/>
          <w:szCs w:val="28"/>
        </w:rPr>
        <w:t>В результате участия в конкурсе Минэкономразвития России на оказание государственной поддержки малого и среднего предпринимательства в 2016 году привлечены финансовые средства из федерального бюджета на мероприятия государственной поддержки малого и среднего предпринимательства в размере 248,09 млн. рублей.</w:t>
      </w:r>
    </w:p>
    <w:p w:rsidR="0050722F" w:rsidRPr="00407BD3" w:rsidRDefault="00934BFC" w:rsidP="003565DB">
      <w:pPr>
        <w:ind w:firstLine="567"/>
        <w:jc w:val="both"/>
        <w:rPr>
          <w:sz w:val="28"/>
          <w:szCs w:val="28"/>
        </w:rPr>
      </w:pPr>
      <w:r w:rsidRPr="00407BD3">
        <w:rPr>
          <w:sz w:val="28"/>
          <w:szCs w:val="28"/>
        </w:rPr>
        <w:t>С начала</w:t>
      </w:r>
      <w:r w:rsidR="0050722F" w:rsidRPr="00407BD3">
        <w:rPr>
          <w:sz w:val="28"/>
          <w:szCs w:val="28"/>
        </w:rPr>
        <w:t xml:space="preserve"> 2016 года проведены следующие мероприятия:</w:t>
      </w:r>
    </w:p>
    <w:p w:rsidR="0050722F" w:rsidRPr="00407BD3" w:rsidRDefault="0050722F" w:rsidP="003565DB">
      <w:pPr>
        <w:ind w:firstLine="567"/>
        <w:jc w:val="both"/>
        <w:rPr>
          <w:sz w:val="28"/>
          <w:szCs w:val="28"/>
        </w:rPr>
      </w:pPr>
      <w:r w:rsidRPr="00407BD3">
        <w:rPr>
          <w:sz w:val="28"/>
          <w:szCs w:val="28"/>
        </w:rPr>
        <w:t xml:space="preserve">предоставление </w:t>
      </w:r>
      <w:proofErr w:type="spellStart"/>
      <w:r w:rsidRPr="00407BD3">
        <w:rPr>
          <w:sz w:val="28"/>
          <w:szCs w:val="28"/>
        </w:rPr>
        <w:t>микрозаймов</w:t>
      </w:r>
      <w:proofErr w:type="spellEnd"/>
      <w:r w:rsidRPr="00407BD3">
        <w:rPr>
          <w:sz w:val="28"/>
          <w:szCs w:val="28"/>
        </w:rPr>
        <w:t>: Фондом микрофинансирования субъектов малого и среднего предпринимательства Республики Дагестан выдано 6</w:t>
      </w:r>
      <w:r w:rsidR="002D24B5" w:rsidRPr="00407BD3">
        <w:rPr>
          <w:sz w:val="28"/>
          <w:szCs w:val="28"/>
        </w:rPr>
        <w:t>6</w:t>
      </w:r>
      <w:r w:rsidRPr="00407BD3">
        <w:rPr>
          <w:sz w:val="28"/>
          <w:szCs w:val="28"/>
        </w:rPr>
        <w:t xml:space="preserve"> </w:t>
      </w:r>
      <w:proofErr w:type="spellStart"/>
      <w:r w:rsidRPr="00407BD3">
        <w:rPr>
          <w:sz w:val="28"/>
          <w:szCs w:val="28"/>
        </w:rPr>
        <w:t>микрозаймов</w:t>
      </w:r>
      <w:proofErr w:type="spellEnd"/>
      <w:r w:rsidRPr="00407BD3">
        <w:rPr>
          <w:sz w:val="28"/>
          <w:szCs w:val="28"/>
        </w:rPr>
        <w:t xml:space="preserve"> на сумму 1</w:t>
      </w:r>
      <w:r w:rsidR="002D24B5" w:rsidRPr="00407BD3">
        <w:rPr>
          <w:sz w:val="28"/>
          <w:szCs w:val="28"/>
        </w:rPr>
        <w:t>31</w:t>
      </w:r>
      <w:r w:rsidRPr="00407BD3">
        <w:rPr>
          <w:sz w:val="28"/>
          <w:szCs w:val="28"/>
        </w:rPr>
        <w:t>,</w:t>
      </w:r>
      <w:r w:rsidR="002D24B5" w:rsidRPr="00407BD3">
        <w:rPr>
          <w:sz w:val="28"/>
          <w:szCs w:val="28"/>
        </w:rPr>
        <w:t>0</w:t>
      </w:r>
      <w:r w:rsidR="00CC75EC" w:rsidRPr="00407BD3">
        <w:rPr>
          <w:sz w:val="28"/>
          <w:szCs w:val="28"/>
        </w:rPr>
        <w:t xml:space="preserve"> млн. рублей</w:t>
      </w:r>
      <w:r w:rsidRPr="00407BD3">
        <w:rPr>
          <w:sz w:val="28"/>
          <w:szCs w:val="28"/>
        </w:rPr>
        <w:t>;</w:t>
      </w:r>
    </w:p>
    <w:p w:rsidR="0050722F" w:rsidRPr="00407BD3" w:rsidRDefault="0050722F" w:rsidP="003565DB">
      <w:pPr>
        <w:ind w:firstLine="567"/>
        <w:jc w:val="both"/>
        <w:rPr>
          <w:sz w:val="28"/>
          <w:szCs w:val="28"/>
        </w:rPr>
      </w:pPr>
      <w:r w:rsidRPr="00407BD3">
        <w:rPr>
          <w:sz w:val="28"/>
          <w:szCs w:val="28"/>
        </w:rPr>
        <w:t xml:space="preserve">предоставление поручительств: Фондом содействия кредитованию субъектов малого и среднего предпринимательства Республики Дагестан </w:t>
      </w:r>
      <w:r w:rsidR="00F66EAF" w:rsidRPr="00407BD3">
        <w:rPr>
          <w:sz w:val="28"/>
          <w:szCs w:val="28"/>
        </w:rPr>
        <w:t xml:space="preserve">предоставлено поручительств </w:t>
      </w:r>
      <w:r w:rsidR="0088087F" w:rsidRPr="00407BD3">
        <w:rPr>
          <w:sz w:val="28"/>
          <w:szCs w:val="28"/>
        </w:rPr>
        <w:t xml:space="preserve">35 </w:t>
      </w:r>
      <w:r w:rsidRPr="00407BD3">
        <w:rPr>
          <w:sz w:val="28"/>
          <w:szCs w:val="28"/>
        </w:rPr>
        <w:t>субъектам МСП на общую сумму кредитов 1</w:t>
      </w:r>
      <w:r w:rsidR="00BB6A34" w:rsidRPr="00407BD3">
        <w:rPr>
          <w:sz w:val="28"/>
          <w:szCs w:val="28"/>
        </w:rPr>
        <w:t>28</w:t>
      </w:r>
      <w:r w:rsidRPr="00407BD3">
        <w:rPr>
          <w:sz w:val="28"/>
          <w:szCs w:val="28"/>
        </w:rPr>
        <w:t>,</w:t>
      </w:r>
      <w:r w:rsidR="00BB6A34" w:rsidRPr="00407BD3">
        <w:rPr>
          <w:sz w:val="28"/>
          <w:szCs w:val="28"/>
        </w:rPr>
        <w:t>34</w:t>
      </w:r>
      <w:r w:rsidRPr="00407BD3">
        <w:rPr>
          <w:sz w:val="28"/>
          <w:szCs w:val="28"/>
        </w:rPr>
        <w:t xml:space="preserve"> млн. рублей, при этом сумма поручительств составила </w:t>
      </w:r>
      <w:r w:rsidR="00AC55D2" w:rsidRPr="00407BD3">
        <w:rPr>
          <w:sz w:val="28"/>
          <w:szCs w:val="28"/>
        </w:rPr>
        <w:t>269,35</w:t>
      </w:r>
      <w:r w:rsidRPr="00407BD3">
        <w:rPr>
          <w:sz w:val="28"/>
          <w:szCs w:val="28"/>
        </w:rPr>
        <w:t xml:space="preserve"> млн. рублей;</w:t>
      </w:r>
    </w:p>
    <w:p w:rsidR="00983551" w:rsidRPr="00407BD3" w:rsidRDefault="00D43CFD" w:rsidP="003565DB">
      <w:pPr>
        <w:ind w:firstLine="567"/>
        <w:jc w:val="both"/>
        <w:rPr>
          <w:sz w:val="28"/>
          <w:szCs w:val="28"/>
        </w:rPr>
      </w:pPr>
      <w:r w:rsidRPr="00407BD3">
        <w:rPr>
          <w:sz w:val="28"/>
          <w:szCs w:val="28"/>
        </w:rPr>
        <w:t>предоставление услуг лизинга: Фондом «Дагестанская лизинговая компания» заключено 6 лизинговых сделок на общую сумму 19,61 млн. руб.;</w:t>
      </w:r>
    </w:p>
    <w:p w:rsidR="0050722F" w:rsidRPr="00407BD3" w:rsidRDefault="0050722F" w:rsidP="003565DB">
      <w:pPr>
        <w:ind w:firstLine="567"/>
        <w:jc w:val="both"/>
        <w:rPr>
          <w:sz w:val="28"/>
          <w:szCs w:val="28"/>
        </w:rPr>
      </w:pPr>
      <w:r w:rsidRPr="00407BD3">
        <w:rPr>
          <w:sz w:val="28"/>
          <w:szCs w:val="28"/>
        </w:rPr>
        <w:t>предоставление грантов создаваемым или начинающим и действующим менее 1 года субъектам МСП. На участие в конкурсном отборе</w:t>
      </w:r>
      <w:r w:rsidR="00CC75EC" w:rsidRPr="00407BD3">
        <w:rPr>
          <w:sz w:val="28"/>
          <w:szCs w:val="28"/>
        </w:rPr>
        <w:t xml:space="preserve"> в </w:t>
      </w:r>
      <w:r w:rsidRPr="00407BD3">
        <w:rPr>
          <w:sz w:val="28"/>
          <w:szCs w:val="28"/>
        </w:rPr>
        <w:t xml:space="preserve">2016 году около 2500 претендентами поданы заявки. По итогам конкурса победителями на получение </w:t>
      </w:r>
      <w:r w:rsidRPr="00407BD3">
        <w:rPr>
          <w:sz w:val="28"/>
          <w:szCs w:val="28"/>
        </w:rPr>
        <w:lastRenderedPageBreak/>
        <w:t xml:space="preserve">грантов признаны 484 претендентов. В настоящее время перечислены гранты </w:t>
      </w:r>
      <w:r w:rsidR="0052461E" w:rsidRPr="00407BD3">
        <w:rPr>
          <w:sz w:val="28"/>
          <w:szCs w:val="28"/>
        </w:rPr>
        <w:t>47</w:t>
      </w:r>
      <w:r w:rsidR="000C35DC" w:rsidRPr="00407BD3">
        <w:rPr>
          <w:sz w:val="28"/>
          <w:szCs w:val="28"/>
        </w:rPr>
        <w:t>7</w:t>
      </w:r>
      <w:r w:rsidRPr="00407BD3">
        <w:rPr>
          <w:sz w:val="28"/>
          <w:szCs w:val="28"/>
        </w:rPr>
        <w:t xml:space="preserve"> субъектам МСП – победителям конкурса на общую сумму </w:t>
      </w:r>
      <w:r w:rsidR="0052461E" w:rsidRPr="00407BD3">
        <w:rPr>
          <w:sz w:val="28"/>
          <w:szCs w:val="28"/>
        </w:rPr>
        <w:t>123,</w:t>
      </w:r>
      <w:r w:rsidR="000C35DC" w:rsidRPr="00407BD3">
        <w:rPr>
          <w:sz w:val="28"/>
          <w:szCs w:val="28"/>
        </w:rPr>
        <w:t>6</w:t>
      </w:r>
      <w:r w:rsidRPr="00407BD3">
        <w:rPr>
          <w:sz w:val="28"/>
          <w:szCs w:val="28"/>
        </w:rPr>
        <w:t xml:space="preserve"> млн. рублей;</w:t>
      </w:r>
    </w:p>
    <w:p w:rsidR="0050722F" w:rsidRPr="00407BD3" w:rsidRDefault="0050722F" w:rsidP="003565DB">
      <w:pPr>
        <w:ind w:firstLine="567"/>
        <w:jc w:val="both"/>
        <w:rPr>
          <w:sz w:val="28"/>
          <w:szCs w:val="28"/>
        </w:rPr>
      </w:pPr>
      <w:r w:rsidRPr="00407BD3">
        <w:rPr>
          <w:sz w:val="28"/>
          <w:szCs w:val="28"/>
        </w:rPr>
        <w:t>предоставление субсидий муниципальным образованиям Республики Дагестан на поддержку муниципальных программ развития малого и среднего предпринимательства, в т.</w:t>
      </w:r>
      <w:r w:rsidR="00026B1D" w:rsidRPr="00407BD3">
        <w:rPr>
          <w:sz w:val="28"/>
          <w:szCs w:val="28"/>
        </w:rPr>
        <w:t xml:space="preserve"> </w:t>
      </w:r>
      <w:r w:rsidRPr="00407BD3">
        <w:rPr>
          <w:sz w:val="28"/>
          <w:szCs w:val="28"/>
        </w:rPr>
        <w:t xml:space="preserve">ч. и моногородов. На участие в конкурсе на поддержку муниципальных программ развития малого и среднего предпринимательства 2016 года было подано 11 заявок, в том числе: </w:t>
      </w:r>
      <w:proofErr w:type="spellStart"/>
      <w:r w:rsidRPr="00407BD3">
        <w:rPr>
          <w:sz w:val="28"/>
          <w:szCs w:val="28"/>
        </w:rPr>
        <w:t>Хунзахский</w:t>
      </w:r>
      <w:proofErr w:type="spellEnd"/>
      <w:r w:rsidRPr="00407BD3">
        <w:rPr>
          <w:sz w:val="28"/>
          <w:szCs w:val="28"/>
        </w:rPr>
        <w:t xml:space="preserve">, </w:t>
      </w:r>
      <w:proofErr w:type="spellStart"/>
      <w:r w:rsidRPr="00407BD3">
        <w:rPr>
          <w:sz w:val="28"/>
          <w:szCs w:val="28"/>
        </w:rPr>
        <w:t>Карабудахкентский</w:t>
      </w:r>
      <w:proofErr w:type="spellEnd"/>
      <w:r w:rsidRPr="00407BD3">
        <w:rPr>
          <w:sz w:val="28"/>
          <w:szCs w:val="28"/>
        </w:rPr>
        <w:t xml:space="preserve">, </w:t>
      </w:r>
      <w:proofErr w:type="spellStart"/>
      <w:r w:rsidRPr="00407BD3">
        <w:rPr>
          <w:sz w:val="28"/>
          <w:szCs w:val="28"/>
        </w:rPr>
        <w:t>Кизилюртовский</w:t>
      </w:r>
      <w:proofErr w:type="spellEnd"/>
      <w:r w:rsidRPr="00407BD3">
        <w:rPr>
          <w:sz w:val="28"/>
          <w:szCs w:val="28"/>
        </w:rPr>
        <w:t xml:space="preserve">, </w:t>
      </w:r>
      <w:proofErr w:type="spellStart"/>
      <w:r w:rsidRPr="00407BD3">
        <w:rPr>
          <w:sz w:val="28"/>
          <w:szCs w:val="28"/>
        </w:rPr>
        <w:t>Цунтинский</w:t>
      </w:r>
      <w:proofErr w:type="spellEnd"/>
      <w:r w:rsidRPr="00407BD3">
        <w:rPr>
          <w:sz w:val="28"/>
          <w:szCs w:val="28"/>
        </w:rPr>
        <w:t xml:space="preserve">, </w:t>
      </w:r>
      <w:proofErr w:type="spellStart"/>
      <w:r w:rsidRPr="00407BD3">
        <w:rPr>
          <w:sz w:val="28"/>
          <w:szCs w:val="28"/>
        </w:rPr>
        <w:t>Гумбетовский</w:t>
      </w:r>
      <w:proofErr w:type="spellEnd"/>
      <w:r w:rsidRPr="00407BD3">
        <w:rPr>
          <w:sz w:val="28"/>
          <w:szCs w:val="28"/>
        </w:rPr>
        <w:t xml:space="preserve">, </w:t>
      </w:r>
      <w:proofErr w:type="spellStart"/>
      <w:r w:rsidRPr="00407BD3">
        <w:rPr>
          <w:sz w:val="28"/>
          <w:szCs w:val="28"/>
        </w:rPr>
        <w:t>Гунибский</w:t>
      </w:r>
      <w:proofErr w:type="spellEnd"/>
      <w:r w:rsidRPr="00407BD3">
        <w:rPr>
          <w:sz w:val="28"/>
          <w:szCs w:val="28"/>
        </w:rPr>
        <w:t xml:space="preserve">, </w:t>
      </w:r>
      <w:proofErr w:type="spellStart"/>
      <w:r w:rsidRPr="00407BD3">
        <w:rPr>
          <w:sz w:val="28"/>
          <w:szCs w:val="28"/>
        </w:rPr>
        <w:t>Ахтынский</w:t>
      </w:r>
      <w:proofErr w:type="spellEnd"/>
      <w:r w:rsidRPr="00407BD3">
        <w:rPr>
          <w:sz w:val="28"/>
          <w:szCs w:val="28"/>
        </w:rPr>
        <w:t xml:space="preserve">, </w:t>
      </w:r>
      <w:proofErr w:type="spellStart"/>
      <w:r w:rsidRPr="00407BD3">
        <w:rPr>
          <w:sz w:val="28"/>
          <w:szCs w:val="28"/>
        </w:rPr>
        <w:t>Новолакский</w:t>
      </w:r>
      <w:proofErr w:type="spellEnd"/>
      <w:r w:rsidRPr="00407BD3">
        <w:rPr>
          <w:sz w:val="28"/>
          <w:szCs w:val="28"/>
        </w:rPr>
        <w:t xml:space="preserve">, </w:t>
      </w:r>
      <w:proofErr w:type="spellStart"/>
      <w:r w:rsidRPr="00407BD3">
        <w:rPr>
          <w:sz w:val="28"/>
          <w:szCs w:val="28"/>
        </w:rPr>
        <w:t>Бабаюртовский</w:t>
      </w:r>
      <w:proofErr w:type="spellEnd"/>
      <w:r w:rsidRPr="00407BD3">
        <w:rPr>
          <w:sz w:val="28"/>
          <w:szCs w:val="28"/>
        </w:rPr>
        <w:t xml:space="preserve">, </w:t>
      </w:r>
      <w:proofErr w:type="spellStart"/>
      <w:r w:rsidRPr="00407BD3">
        <w:rPr>
          <w:sz w:val="28"/>
          <w:szCs w:val="28"/>
        </w:rPr>
        <w:t>Кулинский</w:t>
      </w:r>
      <w:proofErr w:type="spellEnd"/>
      <w:r w:rsidRPr="00407BD3">
        <w:rPr>
          <w:sz w:val="28"/>
          <w:szCs w:val="28"/>
        </w:rPr>
        <w:t xml:space="preserve"> районы и г. Махачкала.</w:t>
      </w:r>
    </w:p>
    <w:p w:rsidR="0050722F" w:rsidRPr="00407BD3" w:rsidRDefault="0050722F" w:rsidP="003565DB">
      <w:pPr>
        <w:ind w:firstLine="567"/>
        <w:jc w:val="both"/>
        <w:rPr>
          <w:sz w:val="28"/>
          <w:szCs w:val="28"/>
        </w:rPr>
      </w:pPr>
      <w:r w:rsidRPr="00407BD3">
        <w:rPr>
          <w:sz w:val="28"/>
          <w:szCs w:val="28"/>
        </w:rPr>
        <w:t xml:space="preserve">По результатам рассмотрения победителями объявлены </w:t>
      </w:r>
      <w:r w:rsidR="007F712F" w:rsidRPr="00407BD3">
        <w:rPr>
          <w:sz w:val="28"/>
          <w:szCs w:val="28"/>
        </w:rPr>
        <w:t>7</w:t>
      </w:r>
      <w:r w:rsidRPr="00407BD3">
        <w:rPr>
          <w:sz w:val="28"/>
          <w:szCs w:val="28"/>
        </w:rPr>
        <w:t xml:space="preserve"> муниципальных образований на общую сумму 1</w:t>
      </w:r>
      <w:r w:rsidR="007F712F" w:rsidRPr="00407BD3">
        <w:rPr>
          <w:sz w:val="28"/>
          <w:szCs w:val="28"/>
        </w:rPr>
        <w:t>6</w:t>
      </w:r>
      <w:r w:rsidRPr="00407BD3">
        <w:rPr>
          <w:sz w:val="28"/>
          <w:szCs w:val="28"/>
        </w:rPr>
        <w:t xml:space="preserve"> 650 тыс. рублей, в том числе:</w:t>
      </w:r>
    </w:p>
    <w:p w:rsidR="0050722F" w:rsidRPr="00407BD3" w:rsidRDefault="0050722F" w:rsidP="003565DB">
      <w:pPr>
        <w:ind w:firstLine="567"/>
        <w:jc w:val="both"/>
        <w:rPr>
          <w:sz w:val="28"/>
          <w:szCs w:val="28"/>
        </w:rPr>
      </w:pPr>
      <w:r w:rsidRPr="00407BD3">
        <w:rPr>
          <w:sz w:val="28"/>
          <w:szCs w:val="28"/>
        </w:rPr>
        <w:t>2 250 000 рублей муниципальному району «</w:t>
      </w:r>
      <w:proofErr w:type="spellStart"/>
      <w:r w:rsidRPr="00407BD3">
        <w:rPr>
          <w:sz w:val="28"/>
          <w:szCs w:val="28"/>
        </w:rPr>
        <w:t>Кизилюртовский</w:t>
      </w:r>
      <w:proofErr w:type="spellEnd"/>
      <w:r w:rsidRPr="00407BD3">
        <w:rPr>
          <w:sz w:val="28"/>
          <w:szCs w:val="28"/>
        </w:rPr>
        <w:t xml:space="preserve"> район»;</w:t>
      </w:r>
    </w:p>
    <w:p w:rsidR="0050722F" w:rsidRPr="00407BD3" w:rsidRDefault="0050722F" w:rsidP="003565DB">
      <w:pPr>
        <w:ind w:firstLine="567"/>
        <w:jc w:val="both"/>
        <w:rPr>
          <w:sz w:val="28"/>
          <w:szCs w:val="28"/>
        </w:rPr>
      </w:pPr>
      <w:r w:rsidRPr="00407BD3">
        <w:rPr>
          <w:sz w:val="28"/>
          <w:szCs w:val="28"/>
        </w:rPr>
        <w:t>2 000 000 рублей муниципальному району «</w:t>
      </w:r>
      <w:proofErr w:type="spellStart"/>
      <w:r w:rsidRPr="00407BD3">
        <w:rPr>
          <w:sz w:val="28"/>
          <w:szCs w:val="28"/>
        </w:rPr>
        <w:t>Ахтынский</w:t>
      </w:r>
      <w:proofErr w:type="spellEnd"/>
      <w:r w:rsidRPr="00407BD3">
        <w:rPr>
          <w:sz w:val="28"/>
          <w:szCs w:val="28"/>
        </w:rPr>
        <w:t xml:space="preserve"> район»; </w:t>
      </w:r>
    </w:p>
    <w:p w:rsidR="0050722F" w:rsidRPr="00407BD3" w:rsidRDefault="00CC75EC" w:rsidP="003565DB">
      <w:pPr>
        <w:ind w:firstLine="567"/>
        <w:jc w:val="both"/>
        <w:rPr>
          <w:sz w:val="28"/>
          <w:szCs w:val="28"/>
        </w:rPr>
      </w:pPr>
      <w:r w:rsidRPr="00407BD3">
        <w:rPr>
          <w:sz w:val="28"/>
          <w:szCs w:val="28"/>
        </w:rPr>
        <w:t xml:space="preserve">2 </w:t>
      </w:r>
      <w:r w:rsidR="0050722F" w:rsidRPr="00407BD3">
        <w:rPr>
          <w:sz w:val="28"/>
          <w:szCs w:val="28"/>
        </w:rPr>
        <w:t>500000 рублей муниципальному району «</w:t>
      </w:r>
      <w:proofErr w:type="spellStart"/>
      <w:r w:rsidR="0050722F" w:rsidRPr="00407BD3">
        <w:rPr>
          <w:sz w:val="28"/>
          <w:szCs w:val="28"/>
        </w:rPr>
        <w:t>Карабудахкентский</w:t>
      </w:r>
      <w:proofErr w:type="spellEnd"/>
      <w:r w:rsidR="0050722F" w:rsidRPr="00407BD3">
        <w:rPr>
          <w:sz w:val="28"/>
          <w:szCs w:val="28"/>
        </w:rPr>
        <w:t xml:space="preserve"> район;</w:t>
      </w:r>
    </w:p>
    <w:p w:rsidR="0050722F" w:rsidRPr="00407BD3" w:rsidRDefault="0050722F" w:rsidP="003565DB">
      <w:pPr>
        <w:ind w:firstLine="567"/>
        <w:jc w:val="both"/>
        <w:rPr>
          <w:sz w:val="28"/>
          <w:szCs w:val="28"/>
        </w:rPr>
      </w:pPr>
      <w:r w:rsidRPr="00407BD3">
        <w:rPr>
          <w:sz w:val="28"/>
          <w:szCs w:val="28"/>
        </w:rPr>
        <w:t>2 000 000 рублей муниципальному району «</w:t>
      </w:r>
      <w:proofErr w:type="spellStart"/>
      <w:r w:rsidRPr="00407BD3">
        <w:rPr>
          <w:sz w:val="28"/>
          <w:szCs w:val="28"/>
        </w:rPr>
        <w:t>Хунзахский</w:t>
      </w:r>
      <w:proofErr w:type="spellEnd"/>
      <w:r w:rsidRPr="00407BD3">
        <w:rPr>
          <w:sz w:val="28"/>
          <w:szCs w:val="28"/>
        </w:rPr>
        <w:t xml:space="preserve"> район»; </w:t>
      </w:r>
    </w:p>
    <w:p w:rsidR="0050722F" w:rsidRPr="00407BD3" w:rsidRDefault="0050722F" w:rsidP="003565DB">
      <w:pPr>
        <w:ind w:firstLine="567"/>
        <w:jc w:val="both"/>
        <w:rPr>
          <w:sz w:val="28"/>
          <w:szCs w:val="28"/>
        </w:rPr>
      </w:pPr>
      <w:r w:rsidRPr="00407BD3">
        <w:rPr>
          <w:sz w:val="28"/>
          <w:szCs w:val="28"/>
        </w:rPr>
        <w:t>2 400 000 рублей муниципальному району «</w:t>
      </w:r>
      <w:proofErr w:type="spellStart"/>
      <w:r w:rsidRPr="00407BD3">
        <w:rPr>
          <w:sz w:val="28"/>
          <w:szCs w:val="28"/>
        </w:rPr>
        <w:t>Гумбетовский</w:t>
      </w:r>
      <w:proofErr w:type="spellEnd"/>
      <w:r w:rsidRPr="00407BD3">
        <w:rPr>
          <w:sz w:val="28"/>
          <w:szCs w:val="28"/>
        </w:rPr>
        <w:t xml:space="preserve"> район»;</w:t>
      </w:r>
    </w:p>
    <w:p w:rsidR="007F712F" w:rsidRPr="00407BD3" w:rsidRDefault="007F712F" w:rsidP="003565DB">
      <w:pPr>
        <w:ind w:firstLine="567"/>
        <w:jc w:val="both"/>
        <w:rPr>
          <w:sz w:val="28"/>
          <w:szCs w:val="28"/>
        </w:rPr>
      </w:pPr>
      <w:r w:rsidRPr="00407BD3">
        <w:rPr>
          <w:sz w:val="28"/>
          <w:szCs w:val="28"/>
        </w:rPr>
        <w:t>4 000 000 рублей муниципальному району «</w:t>
      </w:r>
      <w:proofErr w:type="spellStart"/>
      <w:r w:rsidRPr="00407BD3">
        <w:rPr>
          <w:sz w:val="28"/>
          <w:szCs w:val="28"/>
        </w:rPr>
        <w:t>Курахский</w:t>
      </w:r>
      <w:proofErr w:type="spellEnd"/>
      <w:r w:rsidRPr="00407BD3">
        <w:rPr>
          <w:sz w:val="28"/>
          <w:szCs w:val="28"/>
        </w:rPr>
        <w:t xml:space="preserve"> район»</w:t>
      </w:r>
      <w:r w:rsidR="00AD19C5" w:rsidRPr="00407BD3">
        <w:rPr>
          <w:sz w:val="28"/>
          <w:szCs w:val="28"/>
        </w:rPr>
        <w:t>;</w:t>
      </w:r>
    </w:p>
    <w:p w:rsidR="0050722F" w:rsidRPr="00407BD3" w:rsidRDefault="00CC75EC" w:rsidP="003565DB">
      <w:pPr>
        <w:ind w:firstLine="567"/>
        <w:jc w:val="both"/>
        <w:rPr>
          <w:sz w:val="28"/>
          <w:szCs w:val="28"/>
        </w:rPr>
      </w:pPr>
      <w:r w:rsidRPr="00407BD3">
        <w:rPr>
          <w:sz w:val="28"/>
          <w:szCs w:val="28"/>
        </w:rPr>
        <w:t>1500</w:t>
      </w:r>
      <w:r w:rsidR="0050722F" w:rsidRPr="00407BD3">
        <w:rPr>
          <w:sz w:val="28"/>
          <w:szCs w:val="28"/>
        </w:rPr>
        <w:t>000 рублей администрации городского округа с внутригородским делением «город Махачкала».</w:t>
      </w:r>
    </w:p>
    <w:p w:rsidR="00900B50" w:rsidRPr="00407BD3" w:rsidRDefault="001061B5" w:rsidP="003565DB">
      <w:pPr>
        <w:ind w:firstLine="567"/>
        <w:jc w:val="both"/>
        <w:rPr>
          <w:color w:val="000000"/>
          <w:spacing w:val="-5"/>
          <w:sz w:val="28"/>
          <w:szCs w:val="28"/>
        </w:rPr>
      </w:pPr>
      <w:r w:rsidRPr="00407BD3">
        <w:rPr>
          <w:sz w:val="28"/>
          <w:szCs w:val="28"/>
        </w:rPr>
        <w:t>В</w:t>
      </w:r>
      <w:r w:rsidR="0050722F" w:rsidRPr="00407BD3">
        <w:rPr>
          <w:color w:val="000000"/>
          <w:spacing w:val="-5"/>
          <w:sz w:val="28"/>
          <w:szCs w:val="28"/>
        </w:rPr>
        <w:t xml:space="preserve"> соответствии с распоряжени</w:t>
      </w:r>
      <w:r w:rsidR="00AD19C5" w:rsidRPr="00407BD3">
        <w:rPr>
          <w:color w:val="000000"/>
          <w:spacing w:val="-5"/>
          <w:sz w:val="28"/>
          <w:szCs w:val="28"/>
        </w:rPr>
        <w:t>ями</w:t>
      </w:r>
      <w:r w:rsidR="0050722F" w:rsidRPr="00407BD3">
        <w:rPr>
          <w:color w:val="000000"/>
          <w:spacing w:val="-5"/>
          <w:sz w:val="28"/>
          <w:szCs w:val="28"/>
        </w:rPr>
        <w:t xml:space="preserve"> Правительства Республики Дагестан от 16 ноября 2016 г. № 469-р </w:t>
      </w:r>
      <w:r w:rsidR="00AD19C5" w:rsidRPr="00407BD3">
        <w:rPr>
          <w:color w:val="000000"/>
          <w:spacing w:val="-5"/>
          <w:sz w:val="28"/>
          <w:szCs w:val="28"/>
        </w:rPr>
        <w:t xml:space="preserve">и от 23 декабря 2016 г. № 518-р </w:t>
      </w:r>
      <w:r w:rsidRPr="00407BD3">
        <w:rPr>
          <w:color w:val="000000"/>
          <w:spacing w:val="-5"/>
          <w:sz w:val="28"/>
          <w:szCs w:val="28"/>
        </w:rPr>
        <w:t>перечислены субсидии победителям конкурса</w:t>
      </w:r>
      <w:r w:rsidR="00900B50" w:rsidRPr="00407BD3">
        <w:rPr>
          <w:color w:val="000000"/>
          <w:spacing w:val="-5"/>
          <w:sz w:val="28"/>
          <w:szCs w:val="28"/>
        </w:rPr>
        <w:t>;</w:t>
      </w:r>
    </w:p>
    <w:p w:rsidR="00735E45" w:rsidRPr="00407BD3" w:rsidRDefault="00C20797" w:rsidP="003565DB">
      <w:pPr>
        <w:ind w:firstLine="567"/>
        <w:jc w:val="both"/>
        <w:rPr>
          <w:sz w:val="28"/>
          <w:szCs w:val="28"/>
        </w:rPr>
      </w:pPr>
      <w:r w:rsidRPr="00407BD3">
        <w:rPr>
          <w:sz w:val="28"/>
          <w:szCs w:val="28"/>
        </w:rPr>
        <w:t>В ГАУ РД «</w:t>
      </w:r>
      <w:proofErr w:type="spellStart"/>
      <w:r w:rsidRPr="00407BD3">
        <w:rPr>
          <w:sz w:val="28"/>
          <w:szCs w:val="28"/>
        </w:rPr>
        <w:t>Учебно</w:t>
      </w:r>
      <w:proofErr w:type="spellEnd"/>
      <w:r w:rsidRPr="00407BD3">
        <w:rPr>
          <w:sz w:val="28"/>
          <w:szCs w:val="28"/>
        </w:rPr>
        <w:t xml:space="preserve"> – производственный комбинат» </w:t>
      </w:r>
      <w:r w:rsidR="00B71635" w:rsidRPr="00407BD3">
        <w:rPr>
          <w:sz w:val="28"/>
          <w:szCs w:val="28"/>
        </w:rPr>
        <w:t xml:space="preserve">64 безработных граждан прошли обучение </w:t>
      </w:r>
      <w:r w:rsidRPr="00407BD3">
        <w:rPr>
          <w:sz w:val="28"/>
          <w:szCs w:val="28"/>
        </w:rPr>
        <w:t>по 7</w:t>
      </w:r>
      <w:r w:rsidR="00B71635" w:rsidRPr="00407BD3">
        <w:rPr>
          <w:sz w:val="28"/>
          <w:szCs w:val="28"/>
        </w:rPr>
        <w:t xml:space="preserve"> направлениям</w:t>
      </w:r>
      <w:r w:rsidR="00735E45" w:rsidRPr="00407BD3">
        <w:rPr>
          <w:sz w:val="28"/>
          <w:szCs w:val="28"/>
        </w:rPr>
        <w:t>;</w:t>
      </w:r>
    </w:p>
    <w:p w:rsidR="0050722F" w:rsidRPr="00407BD3" w:rsidRDefault="0050722F" w:rsidP="003565DB">
      <w:pPr>
        <w:ind w:firstLine="567"/>
        <w:jc w:val="both"/>
        <w:rPr>
          <w:sz w:val="28"/>
          <w:szCs w:val="28"/>
        </w:rPr>
      </w:pPr>
      <w:r w:rsidRPr="00407BD3">
        <w:rPr>
          <w:sz w:val="28"/>
          <w:szCs w:val="28"/>
        </w:rPr>
        <w:t>ГАУ РД «Центр поддержки предпринимательства Республики Дагестан» оказа</w:t>
      </w:r>
      <w:r w:rsidR="000044B4" w:rsidRPr="00407BD3">
        <w:rPr>
          <w:sz w:val="28"/>
          <w:szCs w:val="28"/>
        </w:rPr>
        <w:t>н</w:t>
      </w:r>
      <w:r w:rsidRPr="00407BD3">
        <w:rPr>
          <w:sz w:val="28"/>
          <w:szCs w:val="28"/>
        </w:rPr>
        <w:t>о более 2500 консультационных услуг субъектам малого и среднего предпр</w:t>
      </w:r>
      <w:r w:rsidR="00CC75EC" w:rsidRPr="00407BD3">
        <w:rPr>
          <w:sz w:val="28"/>
          <w:szCs w:val="28"/>
        </w:rPr>
        <w:t>инимательства,</w:t>
      </w:r>
      <w:r w:rsidRPr="00407BD3">
        <w:rPr>
          <w:sz w:val="28"/>
          <w:szCs w:val="28"/>
        </w:rPr>
        <w:t xml:space="preserve"> свыше 100 человек прошли обучение основам предпринимательской деятельности. А также программа модернизации (мясокомбинат «</w:t>
      </w:r>
      <w:proofErr w:type="spellStart"/>
      <w:r w:rsidRPr="00407BD3">
        <w:rPr>
          <w:sz w:val="28"/>
          <w:szCs w:val="28"/>
        </w:rPr>
        <w:t>Урицский</w:t>
      </w:r>
      <w:proofErr w:type="spellEnd"/>
      <w:r w:rsidRPr="00407BD3">
        <w:rPr>
          <w:sz w:val="28"/>
          <w:szCs w:val="28"/>
        </w:rPr>
        <w:t>»), разработанная региональным центром инжиниринга, заняла первое место в России на конкурсе «Предприниматель года»;</w:t>
      </w:r>
    </w:p>
    <w:p w:rsidR="0050722F" w:rsidRPr="00407BD3" w:rsidRDefault="0050722F" w:rsidP="003565DB">
      <w:pPr>
        <w:ind w:firstLine="567"/>
        <w:jc w:val="both"/>
        <w:rPr>
          <w:sz w:val="28"/>
          <w:szCs w:val="28"/>
        </w:rPr>
      </w:pPr>
      <w:r w:rsidRPr="00407BD3">
        <w:rPr>
          <w:sz w:val="28"/>
          <w:szCs w:val="28"/>
        </w:rPr>
        <w:t>при поддержке Минэкономразвития России созданы и действуют 4 бизнес-инкубатора: республиканский офисный бизнес-инкубатор в г. Махачкала, республиканский производственно-инновационный бизнес инкубатор «</w:t>
      </w:r>
      <w:proofErr w:type="spellStart"/>
      <w:r w:rsidRPr="00407BD3">
        <w:rPr>
          <w:sz w:val="28"/>
          <w:szCs w:val="28"/>
        </w:rPr>
        <w:t>Турали</w:t>
      </w:r>
      <w:proofErr w:type="spellEnd"/>
      <w:r w:rsidRPr="00407BD3">
        <w:rPr>
          <w:sz w:val="28"/>
          <w:szCs w:val="28"/>
        </w:rPr>
        <w:t xml:space="preserve">» и бизнес-инкубатор «Сулак» в г. </w:t>
      </w:r>
      <w:proofErr w:type="spellStart"/>
      <w:r w:rsidRPr="00407BD3">
        <w:rPr>
          <w:sz w:val="28"/>
          <w:szCs w:val="28"/>
        </w:rPr>
        <w:t>Кизилюрт</w:t>
      </w:r>
      <w:proofErr w:type="spellEnd"/>
      <w:r w:rsidRPr="00407BD3">
        <w:rPr>
          <w:sz w:val="28"/>
          <w:szCs w:val="28"/>
        </w:rPr>
        <w:t>, бизнес-инкубатор «Черемушки» в г. Кизляре.</w:t>
      </w:r>
    </w:p>
    <w:p w:rsidR="0050722F" w:rsidRPr="00407BD3" w:rsidRDefault="0050722F" w:rsidP="003565DB">
      <w:pPr>
        <w:ind w:firstLine="567"/>
        <w:jc w:val="both"/>
        <w:rPr>
          <w:sz w:val="28"/>
          <w:szCs w:val="28"/>
        </w:rPr>
      </w:pPr>
      <w:r w:rsidRPr="00407BD3">
        <w:rPr>
          <w:sz w:val="28"/>
          <w:szCs w:val="28"/>
        </w:rPr>
        <w:t>В 2015 году за счет средств республиканского бюджета Республики Дагестан создан бизнес-инкубатор в г. Каспийске.</w:t>
      </w:r>
    </w:p>
    <w:p w:rsidR="0050722F" w:rsidRPr="00407BD3" w:rsidRDefault="0050722F" w:rsidP="003565DB">
      <w:pPr>
        <w:ind w:firstLine="567"/>
        <w:jc w:val="both"/>
        <w:rPr>
          <w:sz w:val="28"/>
          <w:szCs w:val="28"/>
        </w:rPr>
      </w:pPr>
      <w:r w:rsidRPr="00407BD3">
        <w:rPr>
          <w:sz w:val="28"/>
          <w:szCs w:val="28"/>
        </w:rPr>
        <w:t xml:space="preserve">В третьем квартале 2016 года введен в эксплуатацию бизнес-инкубатор в г. Дербент. </w:t>
      </w:r>
      <w:r w:rsidR="005F398F" w:rsidRPr="00407BD3">
        <w:rPr>
          <w:sz w:val="28"/>
          <w:szCs w:val="28"/>
        </w:rPr>
        <w:t>В</w:t>
      </w:r>
      <w:r w:rsidRPr="00407BD3">
        <w:rPr>
          <w:sz w:val="28"/>
          <w:szCs w:val="28"/>
        </w:rPr>
        <w:t xml:space="preserve"> 2017 году </w:t>
      </w:r>
      <w:r w:rsidR="005F398F" w:rsidRPr="00407BD3">
        <w:rPr>
          <w:sz w:val="28"/>
          <w:szCs w:val="28"/>
        </w:rPr>
        <w:t xml:space="preserve">Агентством </w:t>
      </w:r>
      <w:r w:rsidRPr="00407BD3">
        <w:rPr>
          <w:sz w:val="28"/>
          <w:szCs w:val="28"/>
        </w:rPr>
        <w:t>пода</w:t>
      </w:r>
      <w:r w:rsidR="00F745B0" w:rsidRPr="00407BD3">
        <w:rPr>
          <w:sz w:val="28"/>
          <w:szCs w:val="28"/>
        </w:rPr>
        <w:t>на</w:t>
      </w:r>
      <w:r w:rsidRPr="00407BD3">
        <w:rPr>
          <w:sz w:val="28"/>
          <w:szCs w:val="28"/>
        </w:rPr>
        <w:t xml:space="preserve"> заявк</w:t>
      </w:r>
      <w:r w:rsidR="00F745B0" w:rsidRPr="00407BD3">
        <w:rPr>
          <w:sz w:val="28"/>
          <w:szCs w:val="28"/>
        </w:rPr>
        <w:t>а</w:t>
      </w:r>
      <w:r w:rsidRPr="00407BD3">
        <w:rPr>
          <w:sz w:val="28"/>
          <w:szCs w:val="28"/>
        </w:rPr>
        <w:t xml:space="preserve"> вторым этапом </w:t>
      </w:r>
      <w:r w:rsidR="005F398F" w:rsidRPr="00407BD3">
        <w:rPr>
          <w:sz w:val="28"/>
          <w:szCs w:val="28"/>
        </w:rPr>
        <w:t xml:space="preserve">и выиграны средства из федерального бюджета </w:t>
      </w:r>
      <w:r w:rsidRPr="00407BD3">
        <w:rPr>
          <w:sz w:val="28"/>
          <w:szCs w:val="28"/>
        </w:rPr>
        <w:t>на закупку оборудования для бизнес-инкубатора в г. Дербент. Торжественное открытие запланировано на конец 2017 года.</w:t>
      </w:r>
    </w:p>
    <w:p w:rsidR="0050722F" w:rsidRPr="00407BD3" w:rsidRDefault="0050722F" w:rsidP="003565DB">
      <w:pPr>
        <w:ind w:firstLine="567"/>
        <w:jc w:val="both"/>
        <w:rPr>
          <w:sz w:val="28"/>
          <w:szCs w:val="28"/>
        </w:rPr>
      </w:pPr>
      <w:r w:rsidRPr="00407BD3">
        <w:rPr>
          <w:sz w:val="28"/>
          <w:szCs w:val="28"/>
        </w:rPr>
        <w:t xml:space="preserve">На сегодняшний день в бизнес – инкубаторах размещено </w:t>
      </w:r>
      <w:r w:rsidR="00CA3343" w:rsidRPr="00407BD3">
        <w:rPr>
          <w:sz w:val="28"/>
          <w:szCs w:val="28"/>
        </w:rPr>
        <w:t>около</w:t>
      </w:r>
      <w:r w:rsidRPr="00407BD3">
        <w:rPr>
          <w:sz w:val="28"/>
          <w:szCs w:val="28"/>
        </w:rPr>
        <w:t xml:space="preserve"> 100 субъектов МСП. </w:t>
      </w:r>
    </w:p>
    <w:p w:rsidR="00BA66B9" w:rsidRPr="00407BD3" w:rsidRDefault="0050722F" w:rsidP="003565DB">
      <w:pPr>
        <w:ind w:firstLine="567"/>
        <w:jc w:val="both"/>
        <w:rPr>
          <w:sz w:val="28"/>
          <w:szCs w:val="28"/>
        </w:rPr>
      </w:pPr>
      <w:r w:rsidRPr="00407BD3">
        <w:rPr>
          <w:sz w:val="28"/>
          <w:szCs w:val="28"/>
        </w:rPr>
        <w:lastRenderedPageBreak/>
        <w:t xml:space="preserve">В </w:t>
      </w:r>
      <w:r w:rsidR="000A2CB0" w:rsidRPr="00407BD3">
        <w:rPr>
          <w:sz w:val="28"/>
          <w:szCs w:val="28"/>
        </w:rPr>
        <w:t>2016</w:t>
      </w:r>
      <w:r w:rsidRPr="00407BD3">
        <w:rPr>
          <w:sz w:val="28"/>
          <w:szCs w:val="28"/>
        </w:rPr>
        <w:t xml:space="preserve"> году </w:t>
      </w:r>
      <w:r w:rsidR="00916B59" w:rsidRPr="00407BD3">
        <w:rPr>
          <w:sz w:val="28"/>
          <w:szCs w:val="28"/>
        </w:rPr>
        <w:t xml:space="preserve">в </w:t>
      </w:r>
      <w:proofErr w:type="spellStart"/>
      <w:r w:rsidR="00916B59" w:rsidRPr="00407BD3">
        <w:rPr>
          <w:sz w:val="28"/>
          <w:szCs w:val="28"/>
        </w:rPr>
        <w:t>Карабудахкентском</w:t>
      </w:r>
      <w:proofErr w:type="spellEnd"/>
      <w:r w:rsidR="00916B59" w:rsidRPr="00407BD3">
        <w:rPr>
          <w:sz w:val="28"/>
          <w:szCs w:val="28"/>
        </w:rPr>
        <w:t xml:space="preserve"> районе на участке площадью 68.6 га </w:t>
      </w:r>
      <w:r w:rsidRPr="00407BD3">
        <w:rPr>
          <w:sz w:val="28"/>
          <w:szCs w:val="28"/>
        </w:rPr>
        <w:t xml:space="preserve">начато строительство </w:t>
      </w:r>
      <w:r w:rsidR="00916B59" w:rsidRPr="00407BD3">
        <w:rPr>
          <w:sz w:val="28"/>
          <w:szCs w:val="28"/>
        </w:rPr>
        <w:t xml:space="preserve">индустриального парка «Аврора», не имеющего аналогов в </w:t>
      </w:r>
      <w:proofErr w:type="gramStart"/>
      <w:r w:rsidR="00916B59" w:rsidRPr="00407BD3">
        <w:rPr>
          <w:sz w:val="28"/>
          <w:szCs w:val="28"/>
        </w:rPr>
        <w:t>Северо-Кавказском</w:t>
      </w:r>
      <w:proofErr w:type="gramEnd"/>
      <w:r w:rsidR="00916B59" w:rsidRPr="00407BD3">
        <w:rPr>
          <w:sz w:val="28"/>
          <w:szCs w:val="28"/>
        </w:rPr>
        <w:t xml:space="preserve"> федеральном округе РФ</w:t>
      </w:r>
      <w:r w:rsidRPr="00407BD3">
        <w:rPr>
          <w:sz w:val="28"/>
          <w:szCs w:val="28"/>
        </w:rPr>
        <w:t>.</w:t>
      </w:r>
      <w:r w:rsidR="00916B59" w:rsidRPr="00407BD3">
        <w:rPr>
          <w:sz w:val="28"/>
          <w:szCs w:val="28"/>
        </w:rPr>
        <w:t xml:space="preserve"> </w:t>
      </w:r>
    </w:p>
    <w:p w:rsidR="00BA66B9" w:rsidRPr="00407BD3" w:rsidRDefault="00916B59" w:rsidP="003565DB">
      <w:pPr>
        <w:ind w:firstLine="567"/>
        <w:jc w:val="both"/>
        <w:rPr>
          <w:sz w:val="28"/>
          <w:szCs w:val="28"/>
        </w:rPr>
      </w:pPr>
      <w:r w:rsidRPr="00407BD3">
        <w:rPr>
          <w:sz w:val="28"/>
          <w:szCs w:val="28"/>
        </w:rPr>
        <w:t xml:space="preserve"> На территории индустриального парка «Аврора» смогут осуществлять свою деятельность более тридцати организаций-резидентов, являющиеся субъектами малого и среднего предпринимательства. Предполагается, что резидентами промышленного парка «Аврора» в основном будут предприятия, занимающиеся машиностроением, приборостроением и металлообработкой, пищевой промышленностью, изготовлением мебели, </w:t>
      </w:r>
      <w:proofErr w:type="spellStart"/>
      <w:r w:rsidRPr="00407BD3">
        <w:rPr>
          <w:sz w:val="28"/>
          <w:szCs w:val="28"/>
        </w:rPr>
        <w:t>металлопластика</w:t>
      </w:r>
      <w:proofErr w:type="spellEnd"/>
      <w:r w:rsidRPr="00407BD3">
        <w:rPr>
          <w:sz w:val="28"/>
          <w:szCs w:val="28"/>
        </w:rPr>
        <w:t xml:space="preserve"> и производством строительных материалов.  В процессе реализации данного проекта будет создано более 1 700 рабочих мест. </w:t>
      </w:r>
    </w:p>
    <w:p w:rsidR="00916B59" w:rsidRPr="00407BD3" w:rsidRDefault="00916B59" w:rsidP="003565DB">
      <w:pPr>
        <w:ind w:firstLine="567"/>
        <w:jc w:val="both"/>
        <w:rPr>
          <w:sz w:val="28"/>
          <w:szCs w:val="28"/>
        </w:rPr>
      </w:pPr>
      <w:r w:rsidRPr="00407BD3">
        <w:rPr>
          <w:sz w:val="28"/>
          <w:szCs w:val="28"/>
        </w:rPr>
        <w:t>Общая стоимость проекта «Индустриальный парк «Аврора» согласно проектно-сметной документации составляет 601,7 млн. рублей.</w:t>
      </w:r>
    </w:p>
    <w:p w:rsidR="0050722F" w:rsidRPr="00407BD3" w:rsidRDefault="00916B59" w:rsidP="003565DB">
      <w:pPr>
        <w:ind w:firstLine="567"/>
        <w:jc w:val="both"/>
        <w:rPr>
          <w:sz w:val="28"/>
          <w:szCs w:val="28"/>
        </w:rPr>
      </w:pPr>
      <w:r w:rsidRPr="00407BD3">
        <w:rPr>
          <w:sz w:val="28"/>
          <w:szCs w:val="28"/>
        </w:rPr>
        <w:t xml:space="preserve">В результате реализации проекта «Индустриальный парк «Аврора» объем налоговых поступлений в бюджеты всех уровней за 10 лет составит 5 млрд. 277 млн. рублей. </w:t>
      </w:r>
    </w:p>
    <w:p w:rsidR="0050722F" w:rsidRPr="00407BD3" w:rsidRDefault="0050722F" w:rsidP="003565DB">
      <w:pPr>
        <w:ind w:firstLine="567"/>
        <w:jc w:val="both"/>
        <w:rPr>
          <w:sz w:val="28"/>
          <w:szCs w:val="28"/>
        </w:rPr>
      </w:pPr>
      <w:r w:rsidRPr="00407BD3">
        <w:rPr>
          <w:sz w:val="28"/>
          <w:szCs w:val="28"/>
        </w:rPr>
        <w:t xml:space="preserve">В рамках реализации Соглашения </w:t>
      </w:r>
      <w:r w:rsidR="00F81B0B" w:rsidRPr="00407BD3">
        <w:rPr>
          <w:sz w:val="28"/>
          <w:szCs w:val="28"/>
        </w:rPr>
        <w:t xml:space="preserve">с </w:t>
      </w:r>
      <w:r w:rsidRPr="00407BD3">
        <w:rPr>
          <w:sz w:val="28"/>
          <w:szCs w:val="28"/>
        </w:rPr>
        <w:t>Корпораци</w:t>
      </w:r>
      <w:r w:rsidR="00F81B0B" w:rsidRPr="00407BD3">
        <w:rPr>
          <w:sz w:val="28"/>
          <w:szCs w:val="28"/>
        </w:rPr>
        <w:t>ей</w:t>
      </w:r>
      <w:r w:rsidRPr="00407BD3">
        <w:rPr>
          <w:sz w:val="28"/>
          <w:szCs w:val="28"/>
        </w:rPr>
        <w:t xml:space="preserve"> </w:t>
      </w:r>
      <w:r w:rsidR="00F81B0B" w:rsidRPr="00407BD3">
        <w:rPr>
          <w:sz w:val="28"/>
          <w:szCs w:val="28"/>
        </w:rPr>
        <w:t xml:space="preserve">МСП </w:t>
      </w:r>
      <w:r w:rsidRPr="00407BD3">
        <w:rPr>
          <w:sz w:val="28"/>
          <w:szCs w:val="28"/>
        </w:rPr>
        <w:t xml:space="preserve">Агентством проводятся мероприятия по сбору информации об утвержденных перечнях государственного (муниципального) имущества Республики Дагестан. </w:t>
      </w:r>
    </w:p>
    <w:p w:rsidR="0050722F" w:rsidRPr="00407BD3" w:rsidRDefault="0050722F" w:rsidP="003565DB">
      <w:pPr>
        <w:ind w:firstLine="567"/>
        <w:jc w:val="both"/>
        <w:rPr>
          <w:sz w:val="28"/>
          <w:szCs w:val="28"/>
        </w:rPr>
      </w:pPr>
      <w:r w:rsidRPr="00407BD3">
        <w:rPr>
          <w:sz w:val="28"/>
          <w:szCs w:val="28"/>
        </w:rPr>
        <w:t xml:space="preserve">В настоящее время, по данным </w:t>
      </w:r>
      <w:r w:rsidR="00F745B0" w:rsidRPr="00407BD3">
        <w:rPr>
          <w:sz w:val="28"/>
          <w:szCs w:val="28"/>
        </w:rPr>
        <w:t>Министерства по земельным и имущественным отношениям Республики Дагестан</w:t>
      </w:r>
      <w:r w:rsidRPr="00407BD3">
        <w:rPr>
          <w:sz w:val="28"/>
          <w:szCs w:val="28"/>
        </w:rPr>
        <w:t xml:space="preserve">, перечень недвижимого имущества, находящегося в государственной собственности Республики Дагестан и переданного субъектам малого и среднего предпринимательства в аренду содержит информацию о 19 объектах. Перечень утвержден распоряжением Мингосимущества РД от 6 июля 2009 г. № 273-р. </w:t>
      </w:r>
    </w:p>
    <w:p w:rsidR="0050722F" w:rsidRPr="00407BD3" w:rsidRDefault="0050722F" w:rsidP="003565DB">
      <w:pPr>
        <w:ind w:firstLine="567"/>
        <w:jc w:val="both"/>
        <w:rPr>
          <w:sz w:val="28"/>
          <w:szCs w:val="28"/>
        </w:rPr>
      </w:pPr>
      <w:r w:rsidRPr="00407BD3">
        <w:rPr>
          <w:sz w:val="28"/>
          <w:szCs w:val="28"/>
        </w:rPr>
        <w:t xml:space="preserve">По информации, представленной муниципальными образованиями Республики Дагестан, утверждены Перечни муниципального имущества в 14 муниципальных образованиях (Агульский, </w:t>
      </w:r>
      <w:proofErr w:type="spellStart"/>
      <w:r w:rsidRPr="00407BD3">
        <w:rPr>
          <w:sz w:val="28"/>
          <w:szCs w:val="28"/>
        </w:rPr>
        <w:t>Ахтынский</w:t>
      </w:r>
      <w:proofErr w:type="spellEnd"/>
      <w:r w:rsidRPr="00407BD3">
        <w:rPr>
          <w:sz w:val="28"/>
          <w:szCs w:val="28"/>
        </w:rPr>
        <w:t xml:space="preserve">, </w:t>
      </w:r>
      <w:proofErr w:type="spellStart"/>
      <w:r w:rsidRPr="00407BD3">
        <w:rPr>
          <w:sz w:val="28"/>
          <w:szCs w:val="28"/>
        </w:rPr>
        <w:t>Гумбетовский</w:t>
      </w:r>
      <w:proofErr w:type="spellEnd"/>
      <w:r w:rsidRPr="00407BD3">
        <w:rPr>
          <w:sz w:val="28"/>
          <w:szCs w:val="28"/>
        </w:rPr>
        <w:t xml:space="preserve">, </w:t>
      </w:r>
      <w:proofErr w:type="spellStart"/>
      <w:r w:rsidRPr="00407BD3">
        <w:rPr>
          <w:sz w:val="28"/>
          <w:szCs w:val="28"/>
        </w:rPr>
        <w:t>Казбековский</w:t>
      </w:r>
      <w:proofErr w:type="spellEnd"/>
      <w:r w:rsidRPr="00407BD3">
        <w:rPr>
          <w:sz w:val="28"/>
          <w:szCs w:val="28"/>
        </w:rPr>
        <w:t xml:space="preserve">, </w:t>
      </w:r>
      <w:proofErr w:type="spellStart"/>
      <w:r w:rsidRPr="00407BD3">
        <w:rPr>
          <w:sz w:val="28"/>
          <w:szCs w:val="28"/>
        </w:rPr>
        <w:t>Кизилюртовский</w:t>
      </w:r>
      <w:proofErr w:type="spellEnd"/>
      <w:r w:rsidRPr="00407BD3">
        <w:rPr>
          <w:sz w:val="28"/>
          <w:szCs w:val="28"/>
        </w:rPr>
        <w:t xml:space="preserve">, </w:t>
      </w:r>
      <w:proofErr w:type="spellStart"/>
      <w:r w:rsidRPr="00407BD3">
        <w:rPr>
          <w:sz w:val="28"/>
          <w:szCs w:val="28"/>
        </w:rPr>
        <w:t>Кизлярский</w:t>
      </w:r>
      <w:proofErr w:type="spellEnd"/>
      <w:r w:rsidRPr="00407BD3">
        <w:rPr>
          <w:sz w:val="28"/>
          <w:szCs w:val="28"/>
        </w:rPr>
        <w:t xml:space="preserve">, </w:t>
      </w:r>
      <w:proofErr w:type="spellStart"/>
      <w:r w:rsidRPr="00407BD3">
        <w:rPr>
          <w:sz w:val="28"/>
          <w:szCs w:val="28"/>
        </w:rPr>
        <w:t>Кулинский</w:t>
      </w:r>
      <w:proofErr w:type="spellEnd"/>
      <w:r w:rsidRPr="00407BD3">
        <w:rPr>
          <w:sz w:val="28"/>
          <w:szCs w:val="28"/>
        </w:rPr>
        <w:t xml:space="preserve">, </w:t>
      </w:r>
      <w:proofErr w:type="spellStart"/>
      <w:r w:rsidRPr="00407BD3">
        <w:rPr>
          <w:sz w:val="28"/>
          <w:szCs w:val="28"/>
        </w:rPr>
        <w:t>Лакский</w:t>
      </w:r>
      <w:proofErr w:type="spellEnd"/>
      <w:r w:rsidRPr="00407BD3">
        <w:rPr>
          <w:sz w:val="28"/>
          <w:szCs w:val="28"/>
        </w:rPr>
        <w:t xml:space="preserve">, </w:t>
      </w:r>
      <w:proofErr w:type="spellStart"/>
      <w:r w:rsidRPr="00407BD3">
        <w:rPr>
          <w:sz w:val="28"/>
          <w:szCs w:val="28"/>
        </w:rPr>
        <w:t>Левашинский</w:t>
      </w:r>
      <w:proofErr w:type="spellEnd"/>
      <w:r w:rsidRPr="00407BD3">
        <w:rPr>
          <w:sz w:val="28"/>
          <w:szCs w:val="28"/>
        </w:rPr>
        <w:t xml:space="preserve">, </w:t>
      </w:r>
      <w:proofErr w:type="spellStart"/>
      <w:r w:rsidRPr="00407BD3">
        <w:rPr>
          <w:sz w:val="28"/>
          <w:szCs w:val="28"/>
        </w:rPr>
        <w:t>Магарамкентский</w:t>
      </w:r>
      <w:proofErr w:type="spellEnd"/>
      <w:r w:rsidRPr="00407BD3">
        <w:rPr>
          <w:sz w:val="28"/>
          <w:szCs w:val="28"/>
        </w:rPr>
        <w:t xml:space="preserve">, </w:t>
      </w:r>
      <w:proofErr w:type="spellStart"/>
      <w:r w:rsidRPr="00407BD3">
        <w:rPr>
          <w:sz w:val="28"/>
          <w:szCs w:val="28"/>
        </w:rPr>
        <w:t>Новолакский</w:t>
      </w:r>
      <w:proofErr w:type="spellEnd"/>
      <w:r w:rsidRPr="00407BD3">
        <w:rPr>
          <w:sz w:val="28"/>
          <w:szCs w:val="28"/>
        </w:rPr>
        <w:t xml:space="preserve">, </w:t>
      </w:r>
      <w:proofErr w:type="spellStart"/>
      <w:r w:rsidRPr="00407BD3">
        <w:rPr>
          <w:sz w:val="28"/>
          <w:szCs w:val="28"/>
        </w:rPr>
        <w:t>Хунзахский</w:t>
      </w:r>
      <w:proofErr w:type="spellEnd"/>
      <w:r w:rsidRPr="00407BD3">
        <w:rPr>
          <w:sz w:val="28"/>
          <w:szCs w:val="28"/>
        </w:rPr>
        <w:t xml:space="preserve"> районы, города Хасавюрт, Буйнакск).</w:t>
      </w:r>
      <w:r w:rsidR="00B93896" w:rsidRPr="00407BD3">
        <w:rPr>
          <w:sz w:val="28"/>
          <w:szCs w:val="28"/>
        </w:rPr>
        <w:t xml:space="preserve"> </w:t>
      </w:r>
      <w:r w:rsidRPr="00407BD3">
        <w:rPr>
          <w:sz w:val="28"/>
          <w:szCs w:val="28"/>
        </w:rPr>
        <w:t xml:space="preserve">С органами местного самоуправления Республики Дагестан, у которых </w:t>
      </w:r>
      <w:r w:rsidR="008B0B36" w:rsidRPr="00407BD3">
        <w:rPr>
          <w:sz w:val="28"/>
          <w:szCs w:val="28"/>
        </w:rPr>
        <w:t>не утверждены п</w:t>
      </w:r>
      <w:r w:rsidRPr="00407BD3">
        <w:rPr>
          <w:sz w:val="28"/>
          <w:szCs w:val="28"/>
        </w:rPr>
        <w:t>еречни, осуществляется взаимодействие по вопросу</w:t>
      </w:r>
      <w:r w:rsidR="00F745B0" w:rsidRPr="00407BD3">
        <w:rPr>
          <w:sz w:val="28"/>
          <w:szCs w:val="28"/>
        </w:rPr>
        <w:t xml:space="preserve"> их</w:t>
      </w:r>
      <w:r w:rsidRPr="00407BD3">
        <w:rPr>
          <w:sz w:val="28"/>
          <w:szCs w:val="28"/>
        </w:rPr>
        <w:t xml:space="preserve"> формирова</w:t>
      </w:r>
      <w:r w:rsidR="00F745B0" w:rsidRPr="00407BD3">
        <w:rPr>
          <w:sz w:val="28"/>
          <w:szCs w:val="28"/>
        </w:rPr>
        <w:t>ния и утверждения</w:t>
      </w:r>
      <w:r w:rsidRPr="00407BD3">
        <w:rPr>
          <w:sz w:val="28"/>
          <w:szCs w:val="28"/>
        </w:rPr>
        <w:t xml:space="preserve">. </w:t>
      </w:r>
      <w:r w:rsidR="008B0B36" w:rsidRPr="00407BD3">
        <w:rPr>
          <w:sz w:val="28"/>
          <w:szCs w:val="28"/>
        </w:rPr>
        <w:t xml:space="preserve"> </w:t>
      </w:r>
    </w:p>
    <w:p w:rsidR="0050722F" w:rsidRPr="00407BD3" w:rsidRDefault="0050722F" w:rsidP="003565DB">
      <w:pPr>
        <w:ind w:firstLine="567"/>
        <w:jc w:val="both"/>
        <w:rPr>
          <w:sz w:val="28"/>
          <w:szCs w:val="28"/>
        </w:rPr>
      </w:pPr>
      <w:r w:rsidRPr="00407BD3">
        <w:rPr>
          <w:sz w:val="28"/>
          <w:szCs w:val="28"/>
        </w:rPr>
        <w:t>Информационная база будет использована для подбора по заданным субъектами МСП параметрам информации о недвижимом имуществе, включенном в перечни имущества для субъектов МСП и свободном от прав третьих лиц, посредством обращений на официальный сайт Корпорации</w:t>
      </w:r>
      <w:r w:rsidR="00692793" w:rsidRPr="00407BD3">
        <w:rPr>
          <w:sz w:val="28"/>
          <w:szCs w:val="28"/>
        </w:rPr>
        <w:t xml:space="preserve"> МСП</w:t>
      </w:r>
      <w:r w:rsidRPr="00407BD3">
        <w:rPr>
          <w:sz w:val="28"/>
          <w:szCs w:val="28"/>
        </w:rPr>
        <w:t>, в МФЦ, а после ввода в эксплуатацию – с использованием Бизнес-навигатора МСП.</w:t>
      </w:r>
    </w:p>
    <w:p w:rsidR="0050722F" w:rsidRPr="00407BD3" w:rsidRDefault="0050722F" w:rsidP="003565DB">
      <w:pPr>
        <w:ind w:firstLine="567"/>
        <w:jc w:val="both"/>
        <w:rPr>
          <w:sz w:val="28"/>
          <w:szCs w:val="28"/>
        </w:rPr>
      </w:pPr>
      <w:r w:rsidRPr="00407BD3">
        <w:rPr>
          <w:sz w:val="28"/>
          <w:szCs w:val="28"/>
        </w:rPr>
        <w:t>В 2016 году Корпораци</w:t>
      </w:r>
      <w:r w:rsidR="00CC75EC" w:rsidRPr="00407BD3">
        <w:rPr>
          <w:sz w:val="28"/>
          <w:szCs w:val="28"/>
        </w:rPr>
        <w:t>ей</w:t>
      </w:r>
      <w:r w:rsidR="00692793" w:rsidRPr="00407BD3">
        <w:rPr>
          <w:sz w:val="28"/>
          <w:szCs w:val="28"/>
        </w:rPr>
        <w:t xml:space="preserve"> МСП</w:t>
      </w:r>
      <w:r w:rsidRPr="00407BD3">
        <w:rPr>
          <w:sz w:val="28"/>
          <w:szCs w:val="28"/>
        </w:rPr>
        <w:t xml:space="preserve"> обеспеч</w:t>
      </w:r>
      <w:r w:rsidR="00692793" w:rsidRPr="00407BD3">
        <w:rPr>
          <w:sz w:val="28"/>
          <w:szCs w:val="28"/>
        </w:rPr>
        <w:t>ено</w:t>
      </w:r>
      <w:r w:rsidRPr="00407BD3">
        <w:rPr>
          <w:sz w:val="28"/>
          <w:szCs w:val="28"/>
        </w:rPr>
        <w:t xml:space="preserve"> создание системы поиска необходимого субъектам МСП имущества в городах, сведения о которых внес</w:t>
      </w:r>
      <w:r w:rsidR="00692793" w:rsidRPr="00407BD3">
        <w:rPr>
          <w:sz w:val="28"/>
          <w:szCs w:val="28"/>
        </w:rPr>
        <w:t>ены</w:t>
      </w:r>
      <w:r w:rsidRPr="00407BD3">
        <w:rPr>
          <w:sz w:val="28"/>
          <w:szCs w:val="28"/>
        </w:rPr>
        <w:t xml:space="preserve"> в Бизнес-навигатор МСП.</w:t>
      </w:r>
    </w:p>
    <w:p w:rsidR="0050722F" w:rsidRPr="00407BD3" w:rsidRDefault="0050722F" w:rsidP="003565DB">
      <w:pPr>
        <w:ind w:firstLine="567"/>
        <w:jc w:val="both"/>
        <w:rPr>
          <w:sz w:val="28"/>
          <w:szCs w:val="28"/>
        </w:rPr>
      </w:pPr>
      <w:r w:rsidRPr="00407BD3">
        <w:rPr>
          <w:sz w:val="28"/>
          <w:szCs w:val="28"/>
        </w:rPr>
        <w:t>В настоящее время в г. Махачкале</w:t>
      </w:r>
      <w:r w:rsidR="008B0B36" w:rsidRPr="00407BD3">
        <w:rPr>
          <w:sz w:val="28"/>
          <w:szCs w:val="28"/>
        </w:rPr>
        <w:t>, которая вошла в десятку пилотных проектов России,</w:t>
      </w:r>
      <w:r w:rsidRPr="00407BD3">
        <w:rPr>
          <w:sz w:val="28"/>
          <w:szCs w:val="28"/>
        </w:rPr>
        <w:t xml:space="preserve"> запущен бизнес – навигатор для субъектов </w:t>
      </w:r>
      <w:r w:rsidR="00B96664" w:rsidRPr="00407BD3">
        <w:rPr>
          <w:sz w:val="28"/>
          <w:szCs w:val="28"/>
        </w:rPr>
        <w:t>МСП</w:t>
      </w:r>
      <w:r w:rsidRPr="00407BD3">
        <w:rPr>
          <w:sz w:val="28"/>
          <w:szCs w:val="28"/>
        </w:rPr>
        <w:t>.</w:t>
      </w:r>
    </w:p>
    <w:p w:rsidR="0050722F" w:rsidRPr="00407BD3" w:rsidRDefault="0050722F" w:rsidP="003565DB">
      <w:pPr>
        <w:ind w:firstLine="567"/>
        <w:jc w:val="both"/>
        <w:rPr>
          <w:sz w:val="28"/>
          <w:szCs w:val="28"/>
        </w:rPr>
      </w:pPr>
      <w:r w:rsidRPr="00407BD3">
        <w:rPr>
          <w:sz w:val="28"/>
          <w:szCs w:val="28"/>
        </w:rPr>
        <w:lastRenderedPageBreak/>
        <w:t>Агентством при взаимодействии с Корпорацией</w:t>
      </w:r>
      <w:r w:rsidR="00B96664" w:rsidRPr="00407BD3">
        <w:rPr>
          <w:sz w:val="28"/>
          <w:szCs w:val="28"/>
        </w:rPr>
        <w:t xml:space="preserve"> МСП</w:t>
      </w:r>
      <w:r w:rsidRPr="00407BD3">
        <w:rPr>
          <w:sz w:val="28"/>
          <w:szCs w:val="28"/>
        </w:rPr>
        <w:t xml:space="preserve"> и организациями, образующими инфраструктуру поддержки субъектов МСП, будет оказана необходимая методическая помощь в развитии таких видов оказания имущественной поддержки субъектам МСП.  </w:t>
      </w:r>
    </w:p>
    <w:p w:rsidR="006D1C37" w:rsidRPr="00407BD3" w:rsidRDefault="0050722F" w:rsidP="003565DB">
      <w:pPr>
        <w:ind w:firstLine="567"/>
        <w:jc w:val="both"/>
        <w:rPr>
          <w:sz w:val="28"/>
          <w:szCs w:val="28"/>
        </w:rPr>
      </w:pPr>
      <w:r w:rsidRPr="00407BD3">
        <w:rPr>
          <w:rFonts w:eastAsia="Calibri"/>
          <w:bCs/>
          <w:sz w:val="28"/>
          <w:szCs w:val="28"/>
        </w:rPr>
        <w:t>Агентством на протяжении 2016 года велась целенаправленная работа по реализации мероприятий, указанных в Приоритетных проектах развития Республики Дагестан, а именно «Точки роста, инвестиции и эффективное территориальное развитие, «Новая индустриализация», «Эффективный АПК»</w:t>
      </w:r>
      <w:r w:rsidR="00CC75EC" w:rsidRPr="00407BD3">
        <w:rPr>
          <w:rFonts w:eastAsia="Calibri"/>
          <w:bCs/>
          <w:sz w:val="28"/>
          <w:szCs w:val="28"/>
        </w:rPr>
        <w:t>,</w:t>
      </w:r>
      <w:r w:rsidR="009F4313" w:rsidRPr="00407BD3">
        <w:rPr>
          <w:sz w:val="28"/>
          <w:szCs w:val="28"/>
        </w:rPr>
        <w:t xml:space="preserve"> «Обеление экономики»</w:t>
      </w:r>
      <w:r w:rsidR="006D1C37" w:rsidRPr="00407BD3">
        <w:rPr>
          <w:sz w:val="28"/>
          <w:szCs w:val="28"/>
        </w:rPr>
        <w:t xml:space="preserve">. </w:t>
      </w:r>
    </w:p>
    <w:p w:rsidR="006D1C37" w:rsidRPr="00407BD3" w:rsidRDefault="006D1C37" w:rsidP="003565DB">
      <w:pPr>
        <w:ind w:firstLine="567"/>
        <w:jc w:val="both"/>
        <w:rPr>
          <w:sz w:val="28"/>
          <w:szCs w:val="28"/>
        </w:rPr>
      </w:pPr>
      <w:r w:rsidRPr="00407BD3">
        <w:rPr>
          <w:sz w:val="28"/>
          <w:szCs w:val="28"/>
        </w:rPr>
        <w:t>В рамках реализации приоритетного проекта Республики Дагестан «Обеление экономики» проведены мероп</w:t>
      </w:r>
      <w:r w:rsidR="00CC75EC" w:rsidRPr="00407BD3">
        <w:rPr>
          <w:sz w:val="28"/>
          <w:szCs w:val="28"/>
        </w:rPr>
        <w:t>риятия по выявлению и постановке</w:t>
      </w:r>
      <w:r w:rsidRPr="00407BD3">
        <w:rPr>
          <w:sz w:val="28"/>
          <w:szCs w:val="28"/>
        </w:rPr>
        <w:t xml:space="preserve"> на налоговый учет лиц, осуществляющих предпринимательскую деятельность без соответствующей регистрации. По информации, представленной рабочими группами, </w:t>
      </w:r>
      <w:r w:rsidR="002423D2" w:rsidRPr="00407BD3">
        <w:rPr>
          <w:sz w:val="28"/>
          <w:szCs w:val="28"/>
        </w:rPr>
        <w:t>с начала</w:t>
      </w:r>
      <w:r w:rsidRPr="00407BD3">
        <w:rPr>
          <w:sz w:val="28"/>
          <w:szCs w:val="28"/>
        </w:rPr>
        <w:t xml:space="preserve"> 2016 г. в результате проведенных проверок выявлено 13771 человек, работающих без регистрации в налоговых органах, поставлено на учет – </w:t>
      </w:r>
      <w:r w:rsidR="00835EEE" w:rsidRPr="00407BD3">
        <w:rPr>
          <w:sz w:val="28"/>
          <w:szCs w:val="28"/>
        </w:rPr>
        <w:t>8216</w:t>
      </w:r>
      <w:r w:rsidRPr="00407BD3">
        <w:rPr>
          <w:sz w:val="28"/>
          <w:szCs w:val="28"/>
        </w:rPr>
        <w:t>. Работа в данном направлении продолжается.</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Главой Республики Дагестан на заседании Совета при Главе Республики Дагестан по улучшению инвестиционного климата 18 ноября 2014 года было дано поручение обеспечить внедрение Стандарта деятельности органов местного самоуправления по обеспечению благоприятного инвестиционного климата в муниципальных образованиях и городских округах (далее – Стандарт МО). С марта 2016 года выполнение внедрения Стандарта МО было передано в Агентство. На момент передачи был</w:t>
      </w:r>
      <w:r w:rsidR="00154320" w:rsidRPr="00407BD3">
        <w:rPr>
          <w:rFonts w:eastAsia="Calibri"/>
          <w:sz w:val="28"/>
          <w:szCs w:val="28"/>
        </w:rPr>
        <w:t>и</w:t>
      </w:r>
      <w:r w:rsidRPr="00407BD3">
        <w:rPr>
          <w:rFonts w:eastAsia="Calibri"/>
          <w:sz w:val="28"/>
          <w:szCs w:val="28"/>
        </w:rPr>
        <w:t xml:space="preserve"> полностью внедрены Стандарты в 27 из 52 муниципальных образованиях и городских округах. За 7 месяцев функционирования Агентства внедрение Стандарта М</w:t>
      </w:r>
      <w:r w:rsidR="00154320" w:rsidRPr="00407BD3">
        <w:rPr>
          <w:rFonts w:eastAsia="Calibri"/>
          <w:sz w:val="28"/>
          <w:szCs w:val="28"/>
        </w:rPr>
        <w:t>О</w:t>
      </w:r>
      <w:r w:rsidR="00CC75EC" w:rsidRPr="00407BD3">
        <w:rPr>
          <w:rFonts w:eastAsia="Calibri"/>
          <w:sz w:val="28"/>
          <w:szCs w:val="28"/>
        </w:rPr>
        <w:t xml:space="preserve"> завершили еще 21 муниципальное</w:t>
      </w:r>
      <w:r w:rsidRPr="00407BD3">
        <w:rPr>
          <w:rFonts w:eastAsia="Calibri"/>
          <w:sz w:val="28"/>
          <w:szCs w:val="28"/>
        </w:rPr>
        <w:t xml:space="preserve"> образован</w:t>
      </w:r>
      <w:r w:rsidR="00CC75EC" w:rsidRPr="00407BD3">
        <w:rPr>
          <w:rFonts w:eastAsia="Calibri"/>
          <w:sz w:val="28"/>
          <w:szCs w:val="28"/>
        </w:rPr>
        <w:t>ие</w:t>
      </w:r>
      <w:r w:rsidR="00CA3343" w:rsidRPr="00407BD3">
        <w:rPr>
          <w:rFonts w:eastAsia="Calibri"/>
          <w:sz w:val="28"/>
          <w:szCs w:val="28"/>
        </w:rPr>
        <w:t>. Итого на сегодняшний день в</w:t>
      </w:r>
      <w:r w:rsidRPr="00407BD3">
        <w:rPr>
          <w:rFonts w:eastAsia="Calibri"/>
          <w:sz w:val="28"/>
          <w:szCs w:val="28"/>
        </w:rPr>
        <w:t xml:space="preserve">недрение Стандарта МО завершили 48 муниципальных образований и городских округов.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Агентством велась совместная работа с муниципалитетами в рамках реализации пунктов внедрения Ста</w:t>
      </w:r>
      <w:r w:rsidR="00540E9F" w:rsidRPr="00407BD3">
        <w:rPr>
          <w:rFonts w:eastAsia="Calibri"/>
          <w:sz w:val="28"/>
          <w:szCs w:val="28"/>
        </w:rPr>
        <w:t xml:space="preserve">ндарта МО. </w:t>
      </w:r>
      <w:r w:rsidRPr="00407BD3">
        <w:rPr>
          <w:rFonts w:eastAsia="Calibri"/>
          <w:sz w:val="28"/>
          <w:szCs w:val="28"/>
        </w:rPr>
        <w:t xml:space="preserve">Также </w:t>
      </w:r>
      <w:r w:rsidR="00CC75EC" w:rsidRPr="00407BD3">
        <w:rPr>
          <w:rFonts w:eastAsia="Calibri"/>
          <w:sz w:val="28"/>
          <w:szCs w:val="28"/>
        </w:rPr>
        <w:t>был разработан и утвержден план-</w:t>
      </w:r>
      <w:r w:rsidRPr="00407BD3">
        <w:rPr>
          <w:rFonts w:eastAsia="Calibri"/>
          <w:sz w:val="28"/>
          <w:szCs w:val="28"/>
        </w:rPr>
        <w:t>график проведения семинар-совещаний в</w:t>
      </w:r>
      <w:r w:rsidR="00484B20" w:rsidRPr="00407BD3">
        <w:rPr>
          <w:rFonts w:eastAsia="Calibri"/>
          <w:sz w:val="28"/>
          <w:szCs w:val="28"/>
        </w:rPr>
        <w:t xml:space="preserve"> рамках внедрения Стандартов МО.</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Во исполнение перечня поручений</w:t>
      </w:r>
      <w:r w:rsidR="00484B20" w:rsidRPr="00407BD3">
        <w:rPr>
          <w:rFonts w:eastAsia="Calibri"/>
          <w:sz w:val="28"/>
          <w:szCs w:val="28"/>
        </w:rPr>
        <w:t>,</w:t>
      </w:r>
      <w:r w:rsidRPr="00407BD3">
        <w:rPr>
          <w:rFonts w:eastAsia="Calibri"/>
          <w:sz w:val="28"/>
          <w:szCs w:val="28"/>
        </w:rPr>
        <w:t xml:space="preserve"> данных Главой Республики Дагестан от 24 июля 2016 года, в Агентстве был создан «Мобильный проектный офис» по приоритетным проектам развития Республики Дагестан и услуг по орг</w:t>
      </w:r>
      <w:r w:rsidR="00CC75EC" w:rsidRPr="00407BD3">
        <w:rPr>
          <w:rFonts w:eastAsia="Calibri"/>
          <w:sz w:val="28"/>
          <w:szCs w:val="28"/>
        </w:rPr>
        <w:t>анизации, регистрации и оказанию</w:t>
      </w:r>
      <w:r w:rsidRPr="00407BD3">
        <w:rPr>
          <w:rFonts w:eastAsia="Calibri"/>
          <w:sz w:val="28"/>
          <w:szCs w:val="28"/>
        </w:rPr>
        <w:t xml:space="preserve"> государственной поддержки малому и среднему бизнесу. В рамках плана работы «Мобильного проектного офиса» осуществлялась консультативная и методическая поддержка по внедрению Стандарта МО.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Агентством осуществлялся постоянный мониторинг по работе, проводимой органами местного самоуправления в данном направлении, а также осуществлялась постоянная консультативная и методическая поддержка.</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рамках работы по внедрению Стандарта МО Агентством достигнуты следующие цели:</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Во всех муниципальных образованиях приняты Дорожные карты, утверждены составы Экспертных групп и ведется работа по реализации мероприятий Дорожных карт.</w:t>
      </w:r>
    </w:p>
    <w:p w:rsidR="00C373C1" w:rsidRPr="00407BD3" w:rsidRDefault="00C373C1" w:rsidP="003565DB">
      <w:pPr>
        <w:tabs>
          <w:tab w:val="left" w:pos="993"/>
        </w:tabs>
        <w:ind w:firstLine="567"/>
        <w:jc w:val="both"/>
        <w:rPr>
          <w:rFonts w:eastAsia="Calibri"/>
          <w:sz w:val="28"/>
          <w:szCs w:val="28"/>
        </w:rPr>
      </w:pPr>
      <w:r w:rsidRPr="00407BD3">
        <w:rPr>
          <w:rFonts w:eastAsia="Calibri"/>
          <w:sz w:val="28"/>
          <w:szCs w:val="28"/>
        </w:rPr>
        <w:lastRenderedPageBreak/>
        <w:t xml:space="preserve">За время работы Агентства полностью внедрен Стандарт деятельности органов МСУ по обеспечению благоприятного инвестиционного климата в муниципальных образованиях Республики Дагестан.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Внедрение Стандарта МО в муниципальных образованиях Республики Дагестан позволит сформировать систему поддержки инвесторов и развития предпринимательства на муниципальном уровне, а также регламентировать порядок взаимодействия органов местного самоуправления, органов государственной власти Республики Дагестан, федеральных органов власти и инвесторов в вопросах привлечения инвестиций.</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целях внедрения Стандарта МО были подготовлены методические рекомендации по внедрению Стандарта деятельности органов местного самоуправления по обеспечению благоприятного инвестиционного климата в муниципальных образованиях Республики</w:t>
      </w:r>
      <w:r w:rsidR="00A35673" w:rsidRPr="00407BD3">
        <w:rPr>
          <w:rFonts w:eastAsia="Calibri"/>
          <w:sz w:val="28"/>
          <w:szCs w:val="28"/>
        </w:rPr>
        <w:t xml:space="preserve"> Дагестан, разработан и утвержде</w:t>
      </w:r>
      <w:r w:rsidRPr="00407BD3">
        <w:rPr>
          <w:rFonts w:eastAsia="Calibri"/>
          <w:sz w:val="28"/>
          <w:szCs w:val="28"/>
        </w:rPr>
        <w:t xml:space="preserve">н </w:t>
      </w:r>
      <w:r w:rsidR="001B3BD8" w:rsidRPr="00407BD3">
        <w:rPr>
          <w:rFonts w:eastAsia="Calibri"/>
          <w:sz w:val="28"/>
          <w:szCs w:val="28"/>
        </w:rPr>
        <w:t>П</w:t>
      </w:r>
      <w:r w:rsidRPr="00407BD3">
        <w:rPr>
          <w:rFonts w:eastAsia="Calibri"/>
          <w:sz w:val="28"/>
          <w:szCs w:val="28"/>
        </w:rPr>
        <w:t xml:space="preserve">редседателем Правительства Республики Дагестан А. </w:t>
      </w:r>
      <w:proofErr w:type="spellStart"/>
      <w:r w:rsidRPr="00407BD3">
        <w:rPr>
          <w:rFonts w:eastAsia="Calibri"/>
          <w:sz w:val="28"/>
          <w:szCs w:val="28"/>
        </w:rPr>
        <w:t>Гамидовым</w:t>
      </w:r>
      <w:proofErr w:type="spellEnd"/>
      <w:r w:rsidRPr="00407BD3">
        <w:rPr>
          <w:rFonts w:eastAsia="Calibri"/>
          <w:sz w:val="28"/>
          <w:szCs w:val="28"/>
        </w:rPr>
        <w:t xml:space="preserve"> 5 марта 2015 года Регламент по внедрению данного Стандарта, а также форму Дорожной карты по внедрению мероприятий Стандарта МО. Информация была доведена в рабочем и официальном порядке до всех органов местного самоуправления муниципальных районов и городских округов Республики Дагестан.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Утвержден состав рабочей группы по внедрению Стандарта МО, в который вошли заместители всех Глав муниципальных образований и городских округов.</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Стандарт МО сфокусирован на следующих направлениях деятельности органов местного самоуправления:</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w:t>
      </w:r>
      <w:r w:rsidRPr="00407BD3">
        <w:rPr>
          <w:rFonts w:eastAsia="Calibri"/>
          <w:sz w:val="28"/>
          <w:szCs w:val="28"/>
        </w:rPr>
        <w:tab/>
        <w:t>формирование системы управления деятельностью по улучшению инвестиционного климата на муниципальном уровне;</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w:t>
      </w:r>
      <w:r w:rsidRPr="00407BD3">
        <w:rPr>
          <w:rFonts w:eastAsia="Calibri"/>
          <w:sz w:val="28"/>
          <w:szCs w:val="28"/>
        </w:rPr>
        <w:tab/>
        <w:t>разработка нормативно-правовой базы для осуществления инвестиционной деятельности;</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w:t>
      </w:r>
      <w:r w:rsidRPr="00407BD3">
        <w:rPr>
          <w:rFonts w:eastAsia="Calibri"/>
          <w:sz w:val="28"/>
          <w:szCs w:val="28"/>
        </w:rPr>
        <w:tab/>
        <w:t>создание и развитие инфраструктуры для осуществления инвестиционной деятельности;</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w:t>
      </w:r>
      <w:r w:rsidRPr="00407BD3">
        <w:rPr>
          <w:rFonts w:eastAsia="Calibri"/>
          <w:sz w:val="28"/>
          <w:szCs w:val="28"/>
        </w:rPr>
        <w:tab/>
        <w:t>повышение информационной открытости.</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Постановлением Правительства Республики Дагестан от 24 декабря 2014 года № 702 одобрен Инвестиционный паспорт Республики Дагестан. В рамках данного постановления Инвестиционный паспорт Республики Дагестан на 2016 год актуализован и размещен на </w:t>
      </w:r>
      <w:proofErr w:type="spellStart"/>
      <w:r w:rsidRPr="00407BD3">
        <w:rPr>
          <w:rFonts w:eastAsia="Calibri"/>
          <w:sz w:val="28"/>
          <w:szCs w:val="28"/>
        </w:rPr>
        <w:t>инвестпортале</w:t>
      </w:r>
      <w:proofErr w:type="spellEnd"/>
      <w:r w:rsidRPr="00407BD3">
        <w:rPr>
          <w:rFonts w:eastAsia="Calibri"/>
          <w:sz w:val="28"/>
          <w:szCs w:val="28"/>
        </w:rPr>
        <w:t xml:space="preserve"> www.investdag.ru.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целях содействия территориальному развитию продолжается работа по разработке инвестиционных паспортов муниципальных образований Республики Дагестан, которые включают в себя информацию об инвестиционном климате в МО, потребительском рынке, промышленном развитии МО, сельском хозяйстве, информацию об имеющейся инфраструктуре и транспортных коммуникациях в МО, тарифной системе.</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В целях создания благоприятного инвестиционного климата в Республике Дагестан Правительством Республики Дагестан принято Распоряжение от 29 сентября 2015 года № 390-р «О формировании специализированного организационного штаба (проектного офиса) по внедрению «дорожной карты» по улучшению инвестиционного климата в Республике Дагестан». Данное </w:t>
      </w:r>
      <w:r w:rsidRPr="00407BD3">
        <w:rPr>
          <w:rFonts w:eastAsia="Calibri"/>
          <w:sz w:val="28"/>
          <w:szCs w:val="28"/>
        </w:rPr>
        <w:lastRenderedPageBreak/>
        <w:t>распоряжение разработано во исполнение пункта 8 Перечня поручений Президента Российской Федерации по итогам Петербургского международного экономического форума 18-20 июня 2015 года от 14 июля 2015 года № Пр-1366.</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Специализированный организационный штаб (проектный офис) по внедрению «дорожной карты» по улучшению инвестиционного климата в Республике Дагестан является совещательным и консультативным органом, образованным в целях внедрения «дорожной карты» по улучшению инвестиционного климата в Республике Дагестан на основе лучших практик</w:t>
      </w:r>
      <w:r w:rsidR="001B3BD8" w:rsidRPr="00407BD3">
        <w:rPr>
          <w:rFonts w:eastAsia="Calibri"/>
          <w:sz w:val="28"/>
          <w:szCs w:val="28"/>
        </w:rPr>
        <w:t>,</w:t>
      </w:r>
      <w:r w:rsidRPr="00407BD3">
        <w:rPr>
          <w:rFonts w:eastAsia="Calibri"/>
          <w:sz w:val="28"/>
          <w:szCs w:val="28"/>
        </w:rPr>
        <w:t xml:space="preserve"> выявленных по итогам ежегодного проведения Национального рейтинга состояния инвестиционного климата в субъектах Российской Федерации повышения эффективности взаимодействия между органами государственной власти Республики Дагестан, территориальными органами федеральных органов исполнительной власти по Республике Дагестан, органами местного самоуправления муниципальных образований Республики Дагестан по участию Республики Дагестан в Национальном рейтинге состояния инвестиционного климата в субъектах Российской Федерации.</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В настоящее время в состав проектного офиса по внедрению дорожной карты по улучшению инвестиционного климата в Республике Дагестан внесены изменения.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Агентством актуализирована «дорожная карта» по проведению Национального рейтинга состояния инвестиционного климата в Республике Дагестан.</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актуализированной «дорожной карте» учтено выполнение мероприятий, которые были намечены и в полной мере реализованы в Республике Дагестан в «дорожной карте» 2015 года.</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Добавлены мероприятия, которые были успешно реализованы в других регионах, вошедших в двадцатку Национального рейтинга по улучшению инвестиционного климата.</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Реализация предусмотренных в «дорожной карте» мероприятий позволит упростить процедуры ведения бизнеса от скорости регистрации предприятия и легкости подключения к электрическим сетям до получения разрешений на строительство и развития конкуренции. При этом часть административных барьеров, препятствующих развитию предпринимательской деятельности на территории Российской Федерации, находится на региональном и муниципальном уровне.</w:t>
      </w:r>
    </w:p>
    <w:p w:rsidR="002E5AC0" w:rsidRPr="00407BD3" w:rsidRDefault="002E5AC0" w:rsidP="003565DB">
      <w:pPr>
        <w:ind w:firstLine="567"/>
        <w:jc w:val="both"/>
        <w:rPr>
          <w:color w:val="000000" w:themeColor="text1"/>
          <w:sz w:val="28"/>
          <w:szCs w:val="28"/>
        </w:rPr>
      </w:pPr>
      <w:r w:rsidRPr="00407BD3">
        <w:rPr>
          <w:color w:val="000000" w:themeColor="text1"/>
          <w:sz w:val="28"/>
          <w:szCs w:val="28"/>
        </w:rPr>
        <w:t xml:space="preserve">В 2016 году инвестиционная активность экономики республики сохраняет позитивные тенденции роста. Объем инвестиций в основной капитал за счет всех источников финансирования за 2016 год по предварительным расчетам составили 209 842, 6 млн. рублей, темп роста с января-декабря 2016 г. составил 100,8 % к январю – декабрю 2015 г.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Агентством ведет</w:t>
      </w:r>
      <w:r w:rsidR="001B3BD8" w:rsidRPr="00407BD3">
        <w:rPr>
          <w:rFonts w:eastAsia="Calibri"/>
          <w:sz w:val="28"/>
          <w:szCs w:val="28"/>
        </w:rPr>
        <w:t>ся сопровождение 31 приоритетного</w:t>
      </w:r>
      <w:r w:rsidRPr="00407BD3">
        <w:rPr>
          <w:rFonts w:eastAsia="Calibri"/>
          <w:sz w:val="28"/>
          <w:szCs w:val="28"/>
        </w:rPr>
        <w:t xml:space="preserve"> инвестиционн</w:t>
      </w:r>
      <w:r w:rsidR="001B3BD8" w:rsidRPr="00407BD3">
        <w:rPr>
          <w:rFonts w:eastAsia="Calibri"/>
          <w:sz w:val="28"/>
          <w:szCs w:val="28"/>
        </w:rPr>
        <w:t>ого</w:t>
      </w:r>
      <w:r w:rsidRPr="00407BD3">
        <w:rPr>
          <w:rFonts w:eastAsia="Calibri"/>
          <w:sz w:val="28"/>
          <w:szCs w:val="28"/>
        </w:rPr>
        <w:t xml:space="preserve"> проект</w:t>
      </w:r>
      <w:r w:rsidR="001B3BD8" w:rsidRPr="00407BD3">
        <w:rPr>
          <w:rFonts w:eastAsia="Calibri"/>
          <w:sz w:val="28"/>
          <w:szCs w:val="28"/>
        </w:rPr>
        <w:t>а</w:t>
      </w:r>
      <w:r w:rsidRPr="00407BD3">
        <w:rPr>
          <w:rFonts w:eastAsia="Calibri"/>
          <w:sz w:val="28"/>
          <w:szCs w:val="28"/>
        </w:rPr>
        <w:t xml:space="preserve">.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Основная цель присвоения инвестиционному проекту статуса приоритетного – предоставление государственной поддержки инвесторам. Это является хорошим стимулом. Однако некоторые инвесторы, пользуясь предоставленными привилегиями, не выполняли взятых на себя обязательств. Исходя из этого нами был </w:t>
      </w:r>
      <w:r w:rsidRPr="00407BD3">
        <w:rPr>
          <w:rFonts w:eastAsia="Calibri"/>
          <w:sz w:val="28"/>
          <w:szCs w:val="28"/>
        </w:rPr>
        <w:lastRenderedPageBreak/>
        <w:t xml:space="preserve">введен механизм отзыва статуса приоритетного проекта. В прошедшем году принято решение о лишении пяти инвестиционных проектов указанного статуса. </w:t>
      </w:r>
    </w:p>
    <w:p w:rsidR="0050722F" w:rsidRPr="00407BD3" w:rsidRDefault="0050722F" w:rsidP="003565DB">
      <w:pPr>
        <w:tabs>
          <w:tab w:val="left" w:pos="993"/>
        </w:tabs>
        <w:ind w:firstLine="567"/>
        <w:jc w:val="both"/>
        <w:rPr>
          <w:rFonts w:eastAsia="Calibri"/>
          <w:sz w:val="28"/>
          <w:szCs w:val="28"/>
        </w:rPr>
      </w:pPr>
      <w:r w:rsidRPr="00407BD3">
        <w:rPr>
          <w:sz w:val="28"/>
          <w:szCs w:val="28"/>
        </w:rPr>
        <w:t xml:space="preserve">За неисполнение обязательств </w:t>
      </w:r>
      <w:r w:rsidRPr="00407BD3">
        <w:rPr>
          <w:rFonts w:eastAsia="Calibri"/>
          <w:sz w:val="28"/>
          <w:szCs w:val="28"/>
        </w:rPr>
        <w:t>Постановлением Правительства Республики Дагестан от 2 июня 2016 года № 155 «О лишении отдельных инвестиционных проектов статуса приоритетного инвестиционного проекта Республики Дагестан» лишены статуса приоритетного инвестиционного проекта республики Дагестан проекты:</w:t>
      </w:r>
    </w:p>
    <w:p w:rsidR="0050722F" w:rsidRPr="00407BD3" w:rsidRDefault="0050722F" w:rsidP="003565DB">
      <w:pPr>
        <w:tabs>
          <w:tab w:val="left" w:pos="993"/>
        </w:tabs>
        <w:ind w:firstLine="567"/>
        <w:jc w:val="both"/>
        <w:rPr>
          <w:rFonts w:eastAsia="Calibri"/>
          <w:sz w:val="28"/>
          <w:szCs w:val="28"/>
        </w:rPr>
      </w:pPr>
      <w:r w:rsidRPr="00407BD3">
        <w:rPr>
          <w:sz w:val="28"/>
          <w:szCs w:val="28"/>
        </w:rPr>
        <w:t xml:space="preserve"> </w:t>
      </w:r>
      <w:r w:rsidRPr="00407BD3">
        <w:rPr>
          <w:rFonts w:eastAsia="Calibri"/>
          <w:sz w:val="28"/>
          <w:szCs w:val="28"/>
        </w:rPr>
        <w:t>- «Строительство современного комплекса по хранению столового винограда и фруктов» инвестор – ООО «Родина»;</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«Организация серийного производства цифровых ЖК-телевизоров и цифровых ТВ – приставок» - инвестор – ОАО «</w:t>
      </w:r>
      <w:proofErr w:type="spellStart"/>
      <w:r w:rsidRPr="00407BD3">
        <w:rPr>
          <w:rFonts w:eastAsia="Calibri"/>
          <w:sz w:val="28"/>
          <w:szCs w:val="28"/>
        </w:rPr>
        <w:t>Электросигнал</w:t>
      </w:r>
      <w:proofErr w:type="spellEnd"/>
      <w:r w:rsidRPr="00407BD3">
        <w:rPr>
          <w:rFonts w:eastAsia="Calibri"/>
          <w:sz w:val="28"/>
          <w:szCs w:val="28"/>
        </w:rPr>
        <w:t>»;</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«Реконструкция и модернизация завода по переработке первичного сырья, розливу соков и выпуску консервной продукции» - инвестор –   ООО «</w:t>
      </w:r>
      <w:proofErr w:type="spellStart"/>
      <w:r w:rsidRPr="00407BD3">
        <w:rPr>
          <w:rFonts w:eastAsia="Calibri"/>
          <w:sz w:val="28"/>
          <w:szCs w:val="28"/>
        </w:rPr>
        <w:t>Чиркатинский</w:t>
      </w:r>
      <w:proofErr w:type="spellEnd"/>
      <w:r w:rsidRPr="00407BD3">
        <w:rPr>
          <w:rFonts w:eastAsia="Calibri"/>
          <w:sz w:val="28"/>
          <w:szCs w:val="28"/>
        </w:rPr>
        <w:t xml:space="preserve"> консервный завод «Джи»;</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«Строительство завода по глубокой утилизации ТБО мощностью                             200 тыс. тонн в г. Махачкале» - инвестор – ОАО «</w:t>
      </w:r>
      <w:proofErr w:type="spellStart"/>
      <w:r w:rsidRPr="00407BD3">
        <w:rPr>
          <w:rFonts w:eastAsia="Calibri"/>
          <w:sz w:val="28"/>
          <w:szCs w:val="28"/>
        </w:rPr>
        <w:t>Мадала</w:t>
      </w:r>
      <w:proofErr w:type="spellEnd"/>
      <w:r w:rsidRPr="00407BD3">
        <w:rPr>
          <w:rFonts w:eastAsia="Calibri"/>
          <w:sz w:val="28"/>
          <w:szCs w:val="28"/>
        </w:rPr>
        <w:t>».</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соответствии с Законом Республики Дагестан «О государственной поддержке инвестиционной деятельности на территории Республики Дагестан» от 7 октября 2008 года № 42 с инициаторами 28 приоритетных инвестиционных проектов Республики Дагестан подписаны инвестиционные соглашения.</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В 2016 году Распоряжением Правительства Республики Дагестан от 6 мая 2016 года № 192-р предоставлен статус приоритетного инвестиционного проекта Республики Дагестан следующим инвестиционным проектам: «Создание Авиамеханического завода (АМЗ) в г. Каспийск для изготовления деталей изделия АКУ-5М и других балочных держателей» - ОАО «Концерн КЭМЗ»; «Медицинская клиника </w:t>
      </w:r>
      <w:proofErr w:type="spellStart"/>
      <w:r w:rsidRPr="00407BD3">
        <w:rPr>
          <w:rFonts w:eastAsia="Calibri"/>
          <w:sz w:val="28"/>
          <w:szCs w:val="28"/>
        </w:rPr>
        <w:t>Хэлси</w:t>
      </w:r>
      <w:proofErr w:type="spellEnd"/>
      <w:r w:rsidRPr="00407BD3">
        <w:rPr>
          <w:rFonts w:eastAsia="Calibri"/>
          <w:sz w:val="28"/>
          <w:szCs w:val="28"/>
        </w:rPr>
        <w:t xml:space="preserve"> </w:t>
      </w:r>
      <w:proofErr w:type="spellStart"/>
      <w:r w:rsidRPr="00407BD3">
        <w:rPr>
          <w:rFonts w:eastAsia="Calibri"/>
          <w:sz w:val="28"/>
          <w:szCs w:val="28"/>
        </w:rPr>
        <w:t>Нэйшн</w:t>
      </w:r>
      <w:proofErr w:type="spellEnd"/>
      <w:r w:rsidRPr="00407BD3">
        <w:rPr>
          <w:rFonts w:eastAsia="Calibri"/>
          <w:sz w:val="28"/>
          <w:szCs w:val="28"/>
        </w:rPr>
        <w:t xml:space="preserve">» - ООО «Медицинская клиника </w:t>
      </w:r>
      <w:proofErr w:type="spellStart"/>
      <w:r w:rsidRPr="00407BD3">
        <w:rPr>
          <w:rFonts w:eastAsia="Calibri"/>
          <w:sz w:val="28"/>
          <w:szCs w:val="28"/>
        </w:rPr>
        <w:t>Хэлси</w:t>
      </w:r>
      <w:proofErr w:type="spellEnd"/>
      <w:r w:rsidRPr="00407BD3">
        <w:rPr>
          <w:rFonts w:eastAsia="Calibri"/>
          <w:sz w:val="28"/>
          <w:szCs w:val="28"/>
        </w:rPr>
        <w:t xml:space="preserve"> </w:t>
      </w:r>
      <w:proofErr w:type="spellStart"/>
      <w:r w:rsidRPr="00407BD3">
        <w:rPr>
          <w:rFonts w:eastAsia="Calibri"/>
          <w:sz w:val="28"/>
          <w:szCs w:val="28"/>
        </w:rPr>
        <w:t>Нэйшн</w:t>
      </w:r>
      <w:proofErr w:type="spellEnd"/>
      <w:r w:rsidRPr="00407BD3">
        <w:rPr>
          <w:rFonts w:eastAsia="Calibri"/>
          <w:sz w:val="28"/>
          <w:szCs w:val="28"/>
        </w:rPr>
        <w:t xml:space="preserve">», что позволяет инвесторам осуществлять инвестиционную деятельность с учетом налоговых преференций сроком на пять лет.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В 2016 году между Правительством Республики Дагестан и </w:t>
      </w:r>
      <w:r w:rsidRPr="00407BD3">
        <w:rPr>
          <w:rFonts w:eastAsia="Calibri"/>
          <w:sz w:val="28"/>
          <w:szCs w:val="28"/>
        </w:rPr>
        <w:br/>
        <w:t xml:space="preserve">ООО «Медицинская клиника </w:t>
      </w:r>
      <w:proofErr w:type="spellStart"/>
      <w:r w:rsidRPr="00407BD3">
        <w:rPr>
          <w:rFonts w:eastAsia="Calibri"/>
          <w:sz w:val="28"/>
          <w:szCs w:val="28"/>
        </w:rPr>
        <w:t>Хэлси</w:t>
      </w:r>
      <w:proofErr w:type="spellEnd"/>
      <w:r w:rsidRPr="00407BD3">
        <w:rPr>
          <w:rFonts w:eastAsia="Calibri"/>
          <w:sz w:val="28"/>
          <w:szCs w:val="28"/>
        </w:rPr>
        <w:t xml:space="preserve"> </w:t>
      </w:r>
      <w:proofErr w:type="spellStart"/>
      <w:r w:rsidRPr="00407BD3">
        <w:rPr>
          <w:rFonts w:eastAsia="Calibri"/>
          <w:sz w:val="28"/>
          <w:szCs w:val="28"/>
        </w:rPr>
        <w:t>Нэйшн</w:t>
      </w:r>
      <w:proofErr w:type="spellEnd"/>
      <w:r w:rsidRPr="00407BD3">
        <w:rPr>
          <w:rFonts w:eastAsia="Calibri"/>
          <w:sz w:val="28"/>
          <w:szCs w:val="28"/>
        </w:rPr>
        <w:t>» заключено инвестиционное соглашение по инвестиционному проекту «Создание Медицинской клиники «</w:t>
      </w:r>
      <w:proofErr w:type="spellStart"/>
      <w:r w:rsidRPr="00407BD3">
        <w:rPr>
          <w:rFonts w:eastAsia="Calibri"/>
          <w:sz w:val="28"/>
          <w:szCs w:val="28"/>
        </w:rPr>
        <w:t>Хэлси</w:t>
      </w:r>
      <w:proofErr w:type="spellEnd"/>
      <w:r w:rsidRPr="00407BD3">
        <w:rPr>
          <w:rFonts w:eastAsia="Calibri"/>
          <w:sz w:val="28"/>
          <w:szCs w:val="28"/>
        </w:rPr>
        <w:t xml:space="preserve"> </w:t>
      </w:r>
      <w:proofErr w:type="spellStart"/>
      <w:r w:rsidRPr="00407BD3">
        <w:rPr>
          <w:rFonts w:eastAsia="Calibri"/>
          <w:sz w:val="28"/>
          <w:szCs w:val="28"/>
        </w:rPr>
        <w:t>Нэйшн</w:t>
      </w:r>
      <w:proofErr w:type="spellEnd"/>
      <w:r w:rsidRPr="00407BD3">
        <w:rPr>
          <w:rFonts w:eastAsia="Calibri"/>
          <w:sz w:val="28"/>
          <w:szCs w:val="28"/>
        </w:rPr>
        <w:t>» в г. Махачкала, что позволит инвестору осуществлять инвестиционную деятельность с учетом налоговых преференций сроком на пять лет.</w:t>
      </w:r>
    </w:p>
    <w:p w:rsidR="0050722F" w:rsidRPr="00407BD3" w:rsidRDefault="0050722F" w:rsidP="003565DB">
      <w:pPr>
        <w:tabs>
          <w:tab w:val="left" w:pos="993"/>
        </w:tabs>
        <w:ind w:firstLine="567"/>
        <w:jc w:val="both"/>
        <w:rPr>
          <w:rFonts w:eastAsia="Calibri"/>
          <w:color w:val="000000"/>
          <w:sz w:val="28"/>
          <w:szCs w:val="28"/>
        </w:rPr>
      </w:pPr>
      <w:r w:rsidRPr="00407BD3">
        <w:rPr>
          <w:rFonts w:eastAsia="Calibri"/>
          <w:color w:val="000000"/>
          <w:sz w:val="28"/>
          <w:szCs w:val="28"/>
        </w:rPr>
        <w:t xml:space="preserve">Агентством рассмотрены и направленны в Правительство Республики Дагестан пакеты документов на предоставление статуса приоритетного инвестиционного проекта Республики Дагестан инвестиционных </w:t>
      </w:r>
      <w:r w:rsidRPr="00407BD3">
        <w:rPr>
          <w:rFonts w:eastAsia="Calibri"/>
          <w:sz w:val="28"/>
          <w:szCs w:val="28"/>
        </w:rPr>
        <w:t xml:space="preserve">проектов «Аэровокзальный комплекс международного аэропорта «Махачкала», инициатор АО «Аэропорт Махачкала» </w:t>
      </w:r>
      <w:r w:rsidRPr="00407BD3">
        <w:rPr>
          <w:rFonts w:eastAsia="Calibri"/>
          <w:color w:val="000000"/>
          <w:sz w:val="28"/>
          <w:szCs w:val="28"/>
        </w:rPr>
        <w:t xml:space="preserve">и «Расширение сети </w:t>
      </w:r>
      <w:proofErr w:type="spellStart"/>
      <w:r w:rsidRPr="00407BD3">
        <w:rPr>
          <w:rFonts w:eastAsia="Calibri"/>
          <w:color w:val="000000"/>
          <w:sz w:val="28"/>
          <w:szCs w:val="28"/>
          <w:lang w:val="en-US"/>
        </w:rPr>
        <w:t>FTTb</w:t>
      </w:r>
      <w:proofErr w:type="spellEnd"/>
      <w:r w:rsidRPr="00407BD3">
        <w:rPr>
          <w:rFonts w:eastAsia="Calibri"/>
          <w:color w:val="000000"/>
          <w:sz w:val="28"/>
          <w:szCs w:val="28"/>
        </w:rPr>
        <w:t xml:space="preserve"> в г. Махачкала», инициатор проекта ПАО «Ростелеком».</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2016 году на мероприятия по компенсации части затрат на разработку проектно-сметной документации по инвестиционным проектам предусмотрено 5 млн. рублей.  Приняты заявки от инициаторов проектов ООО АПК «</w:t>
      </w:r>
      <w:proofErr w:type="spellStart"/>
      <w:r w:rsidRPr="00407BD3">
        <w:rPr>
          <w:rFonts w:eastAsia="Calibri"/>
          <w:sz w:val="28"/>
          <w:szCs w:val="28"/>
        </w:rPr>
        <w:t>ЭкоПродукт</w:t>
      </w:r>
      <w:proofErr w:type="spellEnd"/>
      <w:r w:rsidRPr="00407BD3">
        <w:rPr>
          <w:rFonts w:eastAsia="Calibri"/>
          <w:sz w:val="28"/>
          <w:szCs w:val="28"/>
        </w:rPr>
        <w:t xml:space="preserve">», ООО «Дагестан Стекло Тара», СПК «Колхоз </w:t>
      </w:r>
      <w:proofErr w:type="spellStart"/>
      <w:r w:rsidRPr="00407BD3">
        <w:rPr>
          <w:rFonts w:eastAsia="Calibri"/>
          <w:sz w:val="28"/>
          <w:szCs w:val="28"/>
        </w:rPr>
        <w:t>Дагагротех</w:t>
      </w:r>
      <w:proofErr w:type="spellEnd"/>
      <w:r w:rsidRPr="00407BD3">
        <w:rPr>
          <w:rFonts w:eastAsia="Calibri"/>
          <w:sz w:val="28"/>
          <w:szCs w:val="28"/>
        </w:rPr>
        <w:t xml:space="preserve">».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2016 году данное мероприятие не профинансировано.</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lastRenderedPageBreak/>
        <w:t>По мероприятию «Предоставление субсидий инициаторам инвестиционных проектов на возмещение части процентной ставки по привлекаемым заемным средствам» в 2016 году предусмотрены 45</w:t>
      </w:r>
      <w:r w:rsidR="00E2461D" w:rsidRPr="00407BD3">
        <w:rPr>
          <w:rFonts w:eastAsia="Calibri"/>
          <w:sz w:val="28"/>
          <w:szCs w:val="28"/>
        </w:rPr>
        <w:t>,0</w:t>
      </w:r>
      <w:r w:rsidRPr="00407BD3">
        <w:rPr>
          <w:rFonts w:eastAsia="Calibri"/>
          <w:sz w:val="28"/>
          <w:szCs w:val="28"/>
        </w:rPr>
        <w:t xml:space="preserve"> млн. рублей. Государственная поддержка по предоставлению субсидий инициаторам инвестиционных проектов на возмещение части процентной ставки по привлекаемым заемным средствам оказана следующим инвестиционным проектам: ООО «</w:t>
      </w:r>
      <w:proofErr w:type="spellStart"/>
      <w:r w:rsidRPr="00407BD3">
        <w:rPr>
          <w:rFonts w:eastAsia="Calibri"/>
          <w:sz w:val="28"/>
          <w:szCs w:val="28"/>
        </w:rPr>
        <w:t>Мараби</w:t>
      </w:r>
      <w:proofErr w:type="spellEnd"/>
      <w:r w:rsidRPr="00407BD3">
        <w:rPr>
          <w:rFonts w:eastAsia="Calibri"/>
          <w:sz w:val="28"/>
          <w:szCs w:val="28"/>
        </w:rPr>
        <w:t>», ООО «Агромир».</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По мероприятию по предоставлению инвесторам государственной поддержки в форме обеспечения земельных участков, на которых реализуются инвестиционные проекты, необходимой инженерной инфраструктурой на 2016 год предусмотрено 35</w:t>
      </w:r>
      <w:r w:rsidR="0080005A" w:rsidRPr="00407BD3">
        <w:rPr>
          <w:rFonts w:eastAsia="Calibri"/>
          <w:sz w:val="28"/>
          <w:szCs w:val="28"/>
        </w:rPr>
        <w:t>,0</w:t>
      </w:r>
      <w:r w:rsidRPr="00407BD3">
        <w:rPr>
          <w:rFonts w:eastAsia="Calibri"/>
          <w:sz w:val="28"/>
          <w:szCs w:val="28"/>
        </w:rPr>
        <w:t xml:space="preserve"> млн. рублей.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Агентство в соответствии с постановлением Правительства Республики Дагестан от 22 апреля 2011 г. №</w:t>
      </w:r>
      <w:r w:rsidR="0080005A" w:rsidRPr="00407BD3">
        <w:rPr>
          <w:rFonts w:eastAsia="Calibri"/>
          <w:sz w:val="28"/>
          <w:szCs w:val="28"/>
        </w:rPr>
        <w:t xml:space="preserve"> </w:t>
      </w:r>
      <w:r w:rsidRPr="00407BD3">
        <w:rPr>
          <w:rFonts w:eastAsia="Calibri"/>
          <w:sz w:val="28"/>
          <w:szCs w:val="28"/>
        </w:rPr>
        <w:t>122 «О мерах по государственной поддержк</w:t>
      </w:r>
      <w:r w:rsidR="00281E3B" w:rsidRPr="00407BD3">
        <w:rPr>
          <w:rFonts w:eastAsia="Calibri"/>
          <w:sz w:val="28"/>
          <w:szCs w:val="28"/>
        </w:rPr>
        <w:t>е</w:t>
      </w:r>
      <w:r w:rsidRPr="00407BD3">
        <w:rPr>
          <w:rFonts w:eastAsia="Calibri"/>
          <w:sz w:val="28"/>
          <w:szCs w:val="28"/>
        </w:rPr>
        <w:t xml:space="preserve"> инвесторов, реализующих инвестиционные проекты в Республике Дагестан» направило к заседанию Республиканской комиссии по проведению конкурсов на предоставление государственной поддержки инвесторам, реализующим инвестиционные проекты в Республике Дагестан</w:t>
      </w:r>
      <w:r w:rsidR="00FE54B4" w:rsidRPr="00407BD3">
        <w:rPr>
          <w:rFonts w:eastAsia="Calibri"/>
          <w:sz w:val="28"/>
          <w:szCs w:val="28"/>
        </w:rPr>
        <w:t>,</w:t>
      </w:r>
      <w:r w:rsidRPr="00407BD3">
        <w:rPr>
          <w:rFonts w:eastAsia="Calibri"/>
          <w:sz w:val="28"/>
          <w:szCs w:val="28"/>
        </w:rPr>
        <w:t xml:space="preserve"> укомплектован</w:t>
      </w:r>
      <w:r w:rsidR="00FE54B4" w:rsidRPr="00407BD3">
        <w:rPr>
          <w:rFonts w:eastAsia="Calibri"/>
          <w:sz w:val="28"/>
          <w:szCs w:val="28"/>
        </w:rPr>
        <w:t>ный</w:t>
      </w:r>
      <w:r w:rsidRPr="00407BD3">
        <w:rPr>
          <w:rFonts w:eastAsia="Calibri"/>
          <w:sz w:val="28"/>
          <w:szCs w:val="28"/>
        </w:rPr>
        <w:t xml:space="preserve"> пакет документов для проведения заседания вышеуказанной комиссии по вопросу предоставления инвестиционному проекту «Аэровокзальный комплекс международного аэропорта «Махачкала», инициатор АО «Аэропорт Махачкала»</w:t>
      </w:r>
      <w:r w:rsidR="00281E3B" w:rsidRPr="00407BD3">
        <w:rPr>
          <w:rFonts w:eastAsia="Calibri"/>
          <w:sz w:val="28"/>
          <w:szCs w:val="28"/>
        </w:rPr>
        <w:t>,</w:t>
      </w:r>
      <w:r w:rsidR="00FB5D4C" w:rsidRPr="00407BD3">
        <w:rPr>
          <w:rFonts w:eastAsia="Calibri"/>
          <w:sz w:val="28"/>
          <w:szCs w:val="28"/>
        </w:rPr>
        <w:t xml:space="preserve"> </w:t>
      </w:r>
      <w:r w:rsidR="002633F2" w:rsidRPr="00407BD3">
        <w:rPr>
          <w:rFonts w:eastAsia="Calibri"/>
          <w:sz w:val="28"/>
          <w:szCs w:val="28"/>
        </w:rPr>
        <w:t xml:space="preserve"> государственной поддержки в форме обеспечения земельного участка, на котором реализу</w:t>
      </w:r>
      <w:r w:rsidR="00281E3B" w:rsidRPr="00407BD3">
        <w:rPr>
          <w:rFonts w:eastAsia="Calibri"/>
          <w:sz w:val="28"/>
          <w:szCs w:val="28"/>
        </w:rPr>
        <w:t>е</w:t>
      </w:r>
      <w:r w:rsidR="002633F2" w:rsidRPr="00407BD3">
        <w:rPr>
          <w:rFonts w:eastAsia="Calibri"/>
          <w:sz w:val="28"/>
          <w:szCs w:val="28"/>
        </w:rPr>
        <w:t>тся инвестиционный</w:t>
      </w:r>
      <w:r w:rsidR="00281E3B" w:rsidRPr="00407BD3">
        <w:rPr>
          <w:rFonts w:eastAsia="Calibri"/>
          <w:sz w:val="28"/>
          <w:szCs w:val="28"/>
        </w:rPr>
        <w:t xml:space="preserve"> </w:t>
      </w:r>
      <w:r w:rsidR="002633F2" w:rsidRPr="00407BD3">
        <w:rPr>
          <w:rFonts w:eastAsia="Calibri"/>
          <w:sz w:val="28"/>
          <w:szCs w:val="28"/>
        </w:rPr>
        <w:t>проект, необходимой инженерной инфраструктурой</w:t>
      </w:r>
      <w:r w:rsidR="006C20C6" w:rsidRPr="00407BD3">
        <w:rPr>
          <w:rFonts w:eastAsia="Calibri"/>
          <w:sz w:val="28"/>
          <w:szCs w:val="28"/>
        </w:rPr>
        <w:t xml:space="preserve"> и статуса приоритетного инвестиционного проекта Республики Дагестан</w:t>
      </w:r>
      <w:r w:rsidR="002633F2" w:rsidRPr="00407BD3">
        <w:rPr>
          <w:rFonts w:eastAsia="Calibri"/>
          <w:sz w:val="28"/>
          <w:szCs w:val="28"/>
        </w:rPr>
        <w:t>.</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Распоряжением Правительства Республики Дагестан от 14 декабря 2016 г. № 501-р инвестиционному проекту «Организация производства по переработке сельскохозяйственной продукции», инициатор ООО «</w:t>
      </w:r>
      <w:proofErr w:type="spellStart"/>
      <w:r w:rsidRPr="00407BD3">
        <w:rPr>
          <w:rFonts w:eastAsia="Calibri"/>
          <w:sz w:val="28"/>
          <w:szCs w:val="28"/>
        </w:rPr>
        <w:t>Кикунинский</w:t>
      </w:r>
      <w:proofErr w:type="spellEnd"/>
      <w:r w:rsidRPr="00407BD3">
        <w:rPr>
          <w:rFonts w:eastAsia="Calibri"/>
          <w:sz w:val="28"/>
          <w:szCs w:val="28"/>
        </w:rPr>
        <w:t xml:space="preserve"> консервный завод» предусмотрена государственная поддержка в форме обеспечения земельных участков, на которых реализуются инвестиционные проекты, необходимой инженерной инфраструктурой.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Агентством продолжается работа по ведению и мониторингу республиканского реестра инвестиционных проектов и предложений. На текущий период реестр инвестиционных проектов Республики Дагестан включает в себя 62 проекта на сумму более 198</w:t>
      </w:r>
      <w:r w:rsidR="004C01D6" w:rsidRPr="00407BD3">
        <w:rPr>
          <w:rFonts w:eastAsia="Calibri"/>
          <w:sz w:val="28"/>
          <w:szCs w:val="28"/>
        </w:rPr>
        <w:t>,0</w:t>
      </w:r>
      <w:r w:rsidRPr="00407BD3">
        <w:rPr>
          <w:rFonts w:eastAsia="Calibri"/>
          <w:sz w:val="28"/>
          <w:szCs w:val="28"/>
        </w:rPr>
        <w:t xml:space="preserve"> млрд. рублей. </w:t>
      </w:r>
    </w:p>
    <w:p w:rsidR="0050722F" w:rsidRPr="00407BD3" w:rsidRDefault="0050722F" w:rsidP="003565DB">
      <w:pPr>
        <w:ind w:firstLine="567"/>
        <w:jc w:val="both"/>
        <w:rPr>
          <w:sz w:val="28"/>
          <w:szCs w:val="28"/>
        </w:rPr>
      </w:pPr>
      <w:r w:rsidRPr="00407BD3">
        <w:rPr>
          <w:sz w:val="28"/>
          <w:szCs w:val="28"/>
        </w:rPr>
        <w:t>В 2016 году введены в эксплуатацию 4 инвестиционных проекта на общую сумму 2</w:t>
      </w:r>
      <w:r w:rsidR="004C01D6" w:rsidRPr="00407BD3">
        <w:rPr>
          <w:sz w:val="28"/>
          <w:szCs w:val="28"/>
        </w:rPr>
        <w:t> </w:t>
      </w:r>
      <w:r w:rsidRPr="00407BD3">
        <w:rPr>
          <w:sz w:val="28"/>
          <w:szCs w:val="28"/>
        </w:rPr>
        <w:t>499</w:t>
      </w:r>
      <w:r w:rsidR="004C01D6" w:rsidRPr="00407BD3">
        <w:rPr>
          <w:sz w:val="28"/>
          <w:szCs w:val="28"/>
        </w:rPr>
        <w:t>,0</w:t>
      </w:r>
      <w:r w:rsidRPr="00407BD3">
        <w:rPr>
          <w:sz w:val="28"/>
          <w:szCs w:val="28"/>
        </w:rPr>
        <w:t xml:space="preserve"> млн. рублей:</w:t>
      </w:r>
    </w:p>
    <w:p w:rsidR="0050722F" w:rsidRPr="00407BD3" w:rsidRDefault="00EC3C0D" w:rsidP="003565DB">
      <w:pPr>
        <w:ind w:firstLine="567"/>
        <w:jc w:val="both"/>
        <w:rPr>
          <w:sz w:val="28"/>
          <w:szCs w:val="28"/>
        </w:rPr>
      </w:pPr>
      <w:r w:rsidRPr="00407BD3">
        <w:rPr>
          <w:sz w:val="28"/>
          <w:szCs w:val="28"/>
        </w:rPr>
        <w:t>о</w:t>
      </w:r>
      <w:r w:rsidR="0050722F" w:rsidRPr="00407BD3">
        <w:rPr>
          <w:sz w:val="28"/>
          <w:szCs w:val="28"/>
        </w:rPr>
        <w:t>ткрыта новая высокотехнологичная автоматизированная линия «</w:t>
      </w:r>
      <w:proofErr w:type="spellStart"/>
      <w:r w:rsidR="0050722F" w:rsidRPr="00407BD3">
        <w:rPr>
          <w:sz w:val="28"/>
          <w:szCs w:val="28"/>
        </w:rPr>
        <w:t>Электротекс</w:t>
      </w:r>
      <w:proofErr w:type="spellEnd"/>
      <w:r w:rsidR="0050722F" w:rsidRPr="00407BD3">
        <w:rPr>
          <w:sz w:val="28"/>
          <w:szCs w:val="28"/>
        </w:rPr>
        <w:t>» по выпуску качественных матрасов нового поколения, инициатор ООО «Магнат»;</w:t>
      </w:r>
    </w:p>
    <w:p w:rsidR="0050722F" w:rsidRPr="00407BD3" w:rsidRDefault="0050722F" w:rsidP="003565DB">
      <w:pPr>
        <w:ind w:firstLine="567"/>
        <w:jc w:val="both"/>
        <w:rPr>
          <w:sz w:val="28"/>
          <w:szCs w:val="28"/>
        </w:rPr>
      </w:pPr>
      <w:r w:rsidRPr="00407BD3">
        <w:rPr>
          <w:sz w:val="28"/>
          <w:szCs w:val="28"/>
        </w:rPr>
        <w:t xml:space="preserve"> </w:t>
      </w:r>
      <w:r w:rsidR="00EC3C0D" w:rsidRPr="00407BD3">
        <w:rPr>
          <w:sz w:val="28"/>
          <w:szCs w:val="28"/>
        </w:rPr>
        <w:t>п</w:t>
      </w:r>
      <w:r w:rsidRPr="00407BD3">
        <w:rPr>
          <w:sz w:val="28"/>
          <w:szCs w:val="28"/>
        </w:rPr>
        <w:t xml:space="preserve">роизведен технический запуск проекта «Строительство завода по производству напольной плитки и керамического гранита» </w:t>
      </w:r>
      <w:r w:rsidR="00035D9C" w:rsidRPr="00407BD3">
        <w:rPr>
          <w:sz w:val="28"/>
          <w:szCs w:val="28"/>
        </w:rPr>
        <w:t xml:space="preserve">- </w:t>
      </w:r>
      <w:r w:rsidRPr="00407BD3">
        <w:rPr>
          <w:sz w:val="28"/>
          <w:szCs w:val="28"/>
        </w:rPr>
        <w:t>инициатор ООО «</w:t>
      </w:r>
      <w:proofErr w:type="spellStart"/>
      <w:r w:rsidRPr="00407BD3">
        <w:rPr>
          <w:sz w:val="28"/>
          <w:szCs w:val="28"/>
        </w:rPr>
        <w:t>Мараби</w:t>
      </w:r>
      <w:proofErr w:type="spellEnd"/>
      <w:r w:rsidRPr="00407BD3">
        <w:rPr>
          <w:sz w:val="28"/>
          <w:szCs w:val="28"/>
        </w:rPr>
        <w:t xml:space="preserve">»; </w:t>
      </w:r>
    </w:p>
    <w:p w:rsidR="0050722F" w:rsidRPr="00407BD3" w:rsidRDefault="0050722F" w:rsidP="003565DB">
      <w:pPr>
        <w:ind w:firstLine="567"/>
        <w:jc w:val="both"/>
        <w:rPr>
          <w:sz w:val="28"/>
          <w:szCs w:val="28"/>
        </w:rPr>
      </w:pPr>
      <w:r w:rsidRPr="00407BD3">
        <w:rPr>
          <w:sz w:val="28"/>
          <w:szCs w:val="28"/>
        </w:rPr>
        <w:t xml:space="preserve">«Создание авиамеханического завода в г. Каспийск для изготовления деталей изделий АКУ-5М и других балочных держателей» </w:t>
      </w:r>
      <w:r w:rsidR="00035D9C" w:rsidRPr="00407BD3">
        <w:rPr>
          <w:sz w:val="28"/>
          <w:szCs w:val="28"/>
        </w:rPr>
        <w:t xml:space="preserve">- </w:t>
      </w:r>
      <w:r w:rsidR="005C7DAC" w:rsidRPr="00407BD3">
        <w:rPr>
          <w:sz w:val="28"/>
          <w:szCs w:val="28"/>
        </w:rPr>
        <w:t xml:space="preserve">инициатор </w:t>
      </w:r>
      <w:r w:rsidRPr="00407BD3">
        <w:rPr>
          <w:sz w:val="28"/>
          <w:szCs w:val="28"/>
        </w:rPr>
        <w:t>ОАО «Концерн КЭМЗ»;</w:t>
      </w:r>
    </w:p>
    <w:p w:rsidR="0050722F" w:rsidRPr="00407BD3" w:rsidRDefault="00EC3C0D" w:rsidP="003565DB">
      <w:pPr>
        <w:ind w:firstLine="567"/>
        <w:jc w:val="both"/>
        <w:rPr>
          <w:sz w:val="28"/>
          <w:szCs w:val="28"/>
        </w:rPr>
      </w:pPr>
      <w:r w:rsidRPr="00407BD3">
        <w:rPr>
          <w:sz w:val="28"/>
          <w:szCs w:val="28"/>
        </w:rPr>
        <w:t xml:space="preserve">«Завод </w:t>
      </w:r>
      <w:proofErr w:type="spellStart"/>
      <w:r w:rsidRPr="00407BD3">
        <w:rPr>
          <w:sz w:val="28"/>
          <w:szCs w:val="28"/>
        </w:rPr>
        <w:t>металлоконструкий</w:t>
      </w:r>
      <w:proofErr w:type="spellEnd"/>
      <w:r w:rsidR="0050722F" w:rsidRPr="00407BD3">
        <w:rPr>
          <w:sz w:val="28"/>
          <w:szCs w:val="28"/>
        </w:rPr>
        <w:t>»</w:t>
      </w:r>
      <w:r w:rsidR="00035D9C" w:rsidRPr="00407BD3">
        <w:rPr>
          <w:sz w:val="28"/>
          <w:szCs w:val="28"/>
        </w:rPr>
        <w:t xml:space="preserve"> -</w:t>
      </w:r>
      <w:r w:rsidR="0050722F" w:rsidRPr="00407BD3">
        <w:rPr>
          <w:sz w:val="28"/>
          <w:szCs w:val="28"/>
        </w:rPr>
        <w:t xml:space="preserve"> инициатор ООО «</w:t>
      </w:r>
      <w:proofErr w:type="spellStart"/>
      <w:r w:rsidR="0050722F" w:rsidRPr="00407BD3">
        <w:rPr>
          <w:sz w:val="28"/>
          <w:szCs w:val="28"/>
        </w:rPr>
        <w:t>Алмар</w:t>
      </w:r>
      <w:proofErr w:type="spellEnd"/>
      <w:r w:rsidR="0050722F" w:rsidRPr="00407BD3">
        <w:rPr>
          <w:sz w:val="28"/>
          <w:szCs w:val="28"/>
        </w:rPr>
        <w:t xml:space="preserve"> </w:t>
      </w:r>
      <w:proofErr w:type="spellStart"/>
      <w:r w:rsidR="0050722F" w:rsidRPr="00407BD3">
        <w:rPr>
          <w:sz w:val="28"/>
          <w:szCs w:val="28"/>
        </w:rPr>
        <w:t>Каспиян</w:t>
      </w:r>
      <w:proofErr w:type="spellEnd"/>
      <w:r w:rsidR="0050722F" w:rsidRPr="00407BD3">
        <w:rPr>
          <w:sz w:val="28"/>
          <w:szCs w:val="28"/>
        </w:rPr>
        <w:t>».</w:t>
      </w:r>
    </w:p>
    <w:p w:rsidR="0050722F" w:rsidRPr="00407BD3" w:rsidRDefault="0050722F" w:rsidP="003565DB">
      <w:pPr>
        <w:ind w:firstLine="567"/>
        <w:jc w:val="both"/>
        <w:rPr>
          <w:rFonts w:eastAsia="Calibri"/>
          <w:sz w:val="28"/>
          <w:szCs w:val="28"/>
        </w:rPr>
      </w:pPr>
      <w:r w:rsidRPr="00407BD3">
        <w:rPr>
          <w:rFonts w:eastAsia="Calibri"/>
          <w:sz w:val="28"/>
          <w:szCs w:val="28"/>
        </w:rPr>
        <w:lastRenderedPageBreak/>
        <w:t>Подготовлены сетевые графики по реализации 5 инвестиционны</w:t>
      </w:r>
      <w:r w:rsidR="00EC3C0D" w:rsidRPr="00407BD3">
        <w:rPr>
          <w:rFonts w:eastAsia="Calibri"/>
          <w:sz w:val="28"/>
          <w:szCs w:val="28"/>
        </w:rPr>
        <w:t>х</w:t>
      </w:r>
      <w:r w:rsidRPr="00407BD3">
        <w:rPr>
          <w:rFonts w:eastAsia="Calibri"/>
          <w:sz w:val="28"/>
          <w:szCs w:val="28"/>
        </w:rPr>
        <w:t xml:space="preserve"> проектов Р</w:t>
      </w:r>
      <w:r w:rsidR="007E659A" w:rsidRPr="00407BD3">
        <w:rPr>
          <w:rFonts w:eastAsia="Calibri"/>
          <w:sz w:val="28"/>
          <w:szCs w:val="28"/>
        </w:rPr>
        <w:t xml:space="preserve">еспублики </w:t>
      </w:r>
      <w:r w:rsidRPr="00407BD3">
        <w:rPr>
          <w:rFonts w:eastAsia="Calibri"/>
          <w:sz w:val="28"/>
          <w:szCs w:val="28"/>
        </w:rPr>
        <w:t>Д</w:t>
      </w:r>
      <w:r w:rsidR="007E659A" w:rsidRPr="00407BD3">
        <w:rPr>
          <w:rFonts w:eastAsia="Calibri"/>
          <w:sz w:val="28"/>
          <w:szCs w:val="28"/>
        </w:rPr>
        <w:t>агестан</w:t>
      </w:r>
      <w:r w:rsidRPr="00407BD3">
        <w:rPr>
          <w:rFonts w:eastAsia="Calibri"/>
          <w:sz w:val="28"/>
          <w:szCs w:val="28"/>
        </w:rPr>
        <w:t xml:space="preserve">, ввод в эксплуатацию которых предполагается в 2017 году, таких как: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«Строительство и эксплуатация комплекса по переработке и хранению нефтепродуктов»</w:t>
      </w:r>
      <w:r w:rsidR="00035D9C" w:rsidRPr="00407BD3">
        <w:rPr>
          <w:rFonts w:eastAsia="Calibri"/>
          <w:sz w:val="28"/>
          <w:szCs w:val="28"/>
        </w:rPr>
        <w:t xml:space="preserve"> -</w:t>
      </w:r>
      <w:r w:rsidRPr="00407BD3">
        <w:rPr>
          <w:rFonts w:eastAsia="Calibri"/>
          <w:sz w:val="28"/>
          <w:szCs w:val="28"/>
        </w:rPr>
        <w:t xml:space="preserve"> </w:t>
      </w:r>
      <w:r w:rsidR="00035D9C" w:rsidRPr="00407BD3">
        <w:rPr>
          <w:rFonts w:eastAsia="Calibri"/>
          <w:sz w:val="28"/>
          <w:szCs w:val="28"/>
        </w:rPr>
        <w:t>и</w:t>
      </w:r>
      <w:r w:rsidRPr="00407BD3">
        <w:rPr>
          <w:rFonts w:eastAsia="Calibri"/>
          <w:sz w:val="28"/>
          <w:szCs w:val="28"/>
        </w:rPr>
        <w:t>нициатор инвестиционного проекта ООО «Дагестанские новые технологии»;</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 </w:t>
      </w:r>
      <w:r w:rsidR="00EC3C0D" w:rsidRPr="00407BD3">
        <w:rPr>
          <w:rFonts w:eastAsia="Calibri"/>
          <w:sz w:val="28"/>
          <w:szCs w:val="28"/>
        </w:rPr>
        <w:t>н</w:t>
      </w:r>
      <w:r w:rsidRPr="00407BD3">
        <w:rPr>
          <w:rFonts w:eastAsia="Calibri"/>
          <w:sz w:val="28"/>
          <w:szCs w:val="28"/>
        </w:rPr>
        <w:t>овое строительство и расширение ОАО «Завод Гаджиева»;</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 «Строительство современного тепличного комплекса общей площадью 20 га с использованием геотермальных источников энергии» 1-й этап 5,5 га </w:t>
      </w:r>
      <w:r w:rsidR="00035D9C" w:rsidRPr="00407BD3">
        <w:rPr>
          <w:rFonts w:eastAsia="Calibri"/>
          <w:sz w:val="28"/>
          <w:szCs w:val="28"/>
        </w:rPr>
        <w:t xml:space="preserve">- </w:t>
      </w:r>
      <w:r w:rsidRPr="00407BD3">
        <w:rPr>
          <w:rFonts w:eastAsia="Calibri"/>
          <w:sz w:val="28"/>
          <w:szCs w:val="28"/>
        </w:rPr>
        <w:t>ООО «</w:t>
      </w:r>
      <w:proofErr w:type="spellStart"/>
      <w:r w:rsidRPr="00407BD3">
        <w:rPr>
          <w:rFonts w:eastAsia="Calibri"/>
          <w:sz w:val="28"/>
          <w:szCs w:val="28"/>
        </w:rPr>
        <w:t>Югагрохолдинг</w:t>
      </w:r>
      <w:proofErr w:type="spellEnd"/>
      <w:r w:rsidRPr="00407BD3">
        <w:rPr>
          <w:rFonts w:eastAsia="Calibri"/>
          <w:sz w:val="28"/>
          <w:szCs w:val="28"/>
        </w:rPr>
        <w:t>»;</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 Реконструкция и модернизация туристической базы </w:t>
      </w:r>
      <w:r w:rsidR="005C7DAC" w:rsidRPr="00407BD3">
        <w:rPr>
          <w:rFonts w:eastAsia="Calibri"/>
          <w:sz w:val="28"/>
          <w:szCs w:val="28"/>
        </w:rPr>
        <w:t>«Орлиное гнездо»</w:t>
      </w:r>
      <w:r w:rsidRPr="00407BD3">
        <w:rPr>
          <w:rFonts w:eastAsia="Calibri"/>
          <w:sz w:val="28"/>
          <w:szCs w:val="28"/>
        </w:rPr>
        <w:t xml:space="preserve"> в </w:t>
      </w:r>
      <w:proofErr w:type="spellStart"/>
      <w:r w:rsidRPr="00407BD3">
        <w:rPr>
          <w:rFonts w:eastAsia="Calibri"/>
          <w:sz w:val="28"/>
          <w:szCs w:val="28"/>
        </w:rPr>
        <w:t>Гунибском</w:t>
      </w:r>
      <w:proofErr w:type="spellEnd"/>
      <w:r w:rsidRPr="00407BD3">
        <w:rPr>
          <w:rFonts w:eastAsia="Calibri"/>
          <w:sz w:val="28"/>
          <w:szCs w:val="28"/>
        </w:rPr>
        <w:t xml:space="preserve"> районе;</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«Строительство индустриально</w:t>
      </w:r>
      <w:r w:rsidR="005C7DAC" w:rsidRPr="00407BD3">
        <w:rPr>
          <w:rFonts w:eastAsia="Calibri"/>
          <w:sz w:val="28"/>
          <w:szCs w:val="28"/>
        </w:rPr>
        <w:t xml:space="preserve"> </w:t>
      </w:r>
      <w:r w:rsidRPr="00407BD3">
        <w:rPr>
          <w:rFonts w:eastAsia="Calibri"/>
          <w:sz w:val="28"/>
          <w:szCs w:val="28"/>
        </w:rPr>
        <w:t xml:space="preserve">- строительного комплекса «Каспийск» </w:t>
      </w:r>
      <w:r w:rsidR="005C7DAC" w:rsidRPr="00407BD3">
        <w:rPr>
          <w:rFonts w:eastAsia="Calibri"/>
          <w:sz w:val="28"/>
          <w:szCs w:val="28"/>
        </w:rPr>
        <w:t xml:space="preserve">- </w:t>
      </w:r>
      <w:r w:rsidRPr="00407BD3">
        <w:rPr>
          <w:rFonts w:eastAsia="Calibri"/>
          <w:sz w:val="28"/>
          <w:szCs w:val="28"/>
        </w:rPr>
        <w:t>ООО «Завод строительных материалов».</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г. Ессентуки 15 марта 2016 года подписано соглашение «О взаимодействии между Правительством Республики Дагестан и акционерным обществом «Федеральная корпорация по развитию малого и среднего предпринимательства».</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целях оказания содействия в реализации инвестиционных проектов Республики Дагестан Агентством через Министерство Российской Федерации по делам Северного Кавказа в Корпорацию МСП направлены пакеты документов по 11 инвестиционным проектам Республики Дагестан, соответствующие критериям Программы стимулирования кредитования субъектов малого и среднего предпринимательства «Программа 6,5» и получения Гарантийной поддержки:</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«Завод по переработке осетровых и частиковых пород рыб «Каспийский берег». Инициатор проекта ООО «</w:t>
      </w:r>
      <w:proofErr w:type="spellStart"/>
      <w:r w:rsidRPr="00407BD3">
        <w:rPr>
          <w:rFonts w:eastAsia="Calibri"/>
          <w:sz w:val="28"/>
          <w:szCs w:val="28"/>
        </w:rPr>
        <w:t>Амсар</w:t>
      </w:r>
      <w:proofErr w:type="spellEnd"/>
      <w:r w:rsidRPr="00407BD3">
        <w:rPr>
          <w:rFonts w:eastAsia="Calibri"/>
          <w:sz w:val="28"/>
          <w:szCs w:val="28"/>
        </w:rPr>
        <w:t>». Стоимость проекта 610</w:t>
      </w:r>
      <w:r w:rsidR="00412EF8" w:rsidRPr="00407BD3">
        <w:rPr>
          <w:rFonts w:eastAsia="Calibri"/>
          <w:sz w:val="28"/>
          <w:szCs w:val="28"/>
        </w:rPr>
        <w:t>,0</w:t>
      </w:r>
      <w:r w:rsidRPr="00407BD3">
        <w:rPr>
          <w:rFonts w:eastAsia="Calibri"/>
          <w:sz w:val="28"/>
          <w:szCs w:val="28"/>
        </w:rPr>
        <w:t xml:space="preserve"> млн. рублей. Место реализации - п. Речное, </w:t>
      </w:r>
      <w:proofErr w:type="spellStart"/>
      <w:r w:rsidRPr="00407BD3">
        <w:rPr>
          <w:rFonts w:eastAsia="Calibri"/>
          <w:sz w:val="28"/>
          <w:szCs w:val="28"/>
        </w:rPr>
        <w:t>Кизлярский</w:t>
      </w:r>
      <w:proofErr w:type="spellEnd"/>
      <w:r w:rsidRPr="00407BD3">
        <w:rPr>
          <w:rFonts w:eastAsia="Calibri"/>
          <w:sz w:val="28"/>
          <w:szCs w:val="28"/>
        </w:rPr>
        <w:t xml:space="preserve"> район, сумма привлекаемого кредита – 200</w:t>
      </w:r>
      <w:r w:rsidR="00F43066" w:rsidRPr="00407BD3">
        <w:rPr>
          <w:rFonts w:eastAsia="Calibri"/>
          <w:sz w:val="28"/>
          <w:szCs w:val="28"/>
        </w:rPr>
        <w:t>,0</w:t>
      </w:r>
      <w:r w:rsidRPr="00407BD3">
        <w:rPr>
          <w:rFonts w:eastAsia="Calibri"/>
          <w:sz w:val="28"/>
          <w:szCs w:val="28"/>
        </w:rPr>
        <w:t xml:space="preserve"> млн. рублей;</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«Строительство современного тепличного</w:t>
      </w:r>
      <w:r w:rsidR="00EC3C0D" w:rsidRPr="00407BD3">
        <w:rPr>
          <w:rFonts w:eastAsia="Calibri"/>
          <w:sz w:val="28"/>
          <w:szCs w:val="28"/>
        </w:rPr>
        <w:t xml:space="preserve"> комплекса общей площадью 20 га</w:t>
      </w:r>
      <w:r w:rsidRPr="00407BD3">
        <w:rPr>
          <w:rFonts w:eastAsia="Calibri"/>
          <w:sz w:val="28"/>
          <w:szCs w:val="28"/>
        </w:rPr>
        <w:t xml:space="preserve"> с использованием геотермальных источников энергии». Инвестор проекта ООО «</w:t>
      </w:r>
      <w:proofErr w:type="spellStart"/>
      <w:r w:rsidRPr="00407BD3">
        <w:rPr>
          <w:rFonts w:eastAsia="Calibri"/>
          <w:sz w:val="28"/>
          <w:szCs w:val="28"/>
        </w:rPr>
        <w:t>Югагрохолдинг</w:t>
      </w:r>
      <w:proofErr w:type="spellEnd"/>
      <w:r w:rsidRPr="00407BD3">
        <w:rPr>
          <w:rFonts w:eastAsia="Calibri"/>
          <w:sz w:val="28"/>
          <w:szCs w:val="28"/>
        </w:rPr>
        <w:t>». Стоимость проекта 526</w:t>
      </w:r>
      <w:r w:rsidR="00F43066" w:rsidRPr="00407BD3">
        <w:rPr>
          <w:rFonts w:eastAsia="Calibri"/>
          <w:sz w:val="28"/>
          <w:szCs w:val="28"/>
        </w:rPr>
        <w:t>,0</w:t>
      </w:r>
      <w:r w:rsidRPr="00407BD3">
        <w:rPr>
          <w:rFonts w:eastAsia="Calibri"/>
          <w:sz w:val="28"/>
          <w:szCs w:val="28"/>
        </w:rPr>
        <w:t xml:space="preserve"> млн. рублей. Место реализации - г. Махачкала, п. </w:t>
      </w:r>
      <w:proofErr w:type="spellStart"/>
      <w:r w:rsidRPr="00407BD3">
        <w:rPr>
          <w:rFonts w:eastAsia="Calibri"/>
          <w:sz w:val="28"/>
          <w:szCs w:val="28"/>
        </w:rPr>
        <w:t>Ленинкент</w:t>
      </w:r>
      <w:proofErr w:type="spellEnd"/>
      <w:r w:rsidRPr="00407BD3">
        <w:rPr>
          <w:rFonts w:eastAsia="Calibri"/>
          <w:sz w:val="28"/>
          <w:szCs w:val="28"/>
        </w:rPr>
        <w:t>, сумма привлекаемого кредита – 360</w:t>
      </w:r>
      <w:r w:rsidR="00F43066" w:rsidRPr="00407BD3">
        <w:rPr>
          <w:rFonts w:eastAsia="Calibri"/>
          <w:sz w:val="28"/>
          <w:szCs w:val="28"/>
        </w:rPr>
        <w:t>,0</w:t>
      </w:r>
      <w:r w:rsidRPr="00407BD3">
        <w:rPr>
          <w:rFonts w:eastAsia="Calibri"/>
          <w:sz w:val="28"/>
          <w:szCs w:val="28"/>
        </w:rPr>
        <w:t xml:space="preserve"> млн. рублей;</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«Строительство мясоперерабатывающего комбината МРС и КРС замкнутого цикла (МКМ) в Республике Дагестан». Инициатор проекта ООО «Агро-Инвест». Стоимость проекта 620</w:t>
      </w:r>
      <w:r w:rsidR="00F43066" w:rsidRPr="00407BD3">
        <w:rPr>
          <w:rFonts w:eastAsia="Calibri"/>
          <w:sz w:val="28"/>
          <w:szCs w:val="28"/>
        </w:rPr>
        <w:t>,0</w:t>
      </w:r>
      <w:r w:rsidRPr="00407BD3">
        <w:rPr>
          <w:rFonts w:eastAsia="Calibri"/>
          <w:sz w:val="28"/>
          <w:szCs w:val="28"/>
        </w:rPr>
        <w:t xml:space="preserve"> млн. рублей. Место реализации - с. Ботлих, Ботлихский район, сумма привлекаемого кредита – 323</w:t>
      </w:r>
      <w:r w:rsidR="00F43066" w:rsidRPr="00407BD3">
        <w:rPr>
          <w:rFonts w:eastAsia="Calibri"/>
          <w:sz w:val="28"/>
          <w:szCs w:val="28"/>
        </w:rPr>
        <w:t>,0</w:t>
      </w:r>
      <w:r w:rsidRPr="00407BD3">
        <w:rPr>
          <w:rFonts w:eastAsia="Calibri"/>
          <w:sz w:val="28"/>
          <w:szCs w:val="28"/>
        </w:rPr>
        <w:t xml:space="preserve"> млн. рублей;</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 «Строительство завода по производству гипса и </w:t>
      </w:r>
      <w:proofErr w:type="spellStart"/>
      <w:r w:rsidRPr="00407BD3">
        <w:rPr>
          <w:rFonts w:eastAsia="Calibri"/>
          <w:sz w:val="28"/>
          <w:szCs w:val="28"/>
        </w:rPr>
        <w:t>гипсосодержащих</w:t>
      </w:r>
      <w:proofErr w:type="spellEnd"/>
      <w:r w:rsidRPr="00407BD3">
        <w:rPr>
          <w:rFonts w:eastAsia="Calibri"/>
          <w:sz w:val="28"/>
          <w:szCs w:val="28"/>
        </w:rPr>
        <w:t xml:space="preserve"> строительных материалов в промышленной зоне с. </w:t>
      </w:r>
      <w:proofErr w:type="spellStart"/>
      <w:r w:rsidRPr="00407BD3">
        <w:rPr>
          <w:rFonts w:eastAsia="Calibri"/>
          <w:sz w:val="28"/>
          <w:szCs w:val="28"/>
        </w:rPr>
        <w:t>Кафыр</w:t>
      </w:r>
      <w:proofErr w:type="spellEnd"/>
      <w:r w:rsidRPr="00407BD3">
        <w:rPr>
          <w:rFonts w:eastAsia="Calibri"/>
          <w:sz w:val="28"/>
          <w:szCs w:val="28"/>
        </w:rPr>
        <w:t>-Кумух Республики Дагестан». Инициатор проекта ООО «</w:t>
      </w:r>
      <w:proofErr w:type="spellStart"/>
      <w:r w:rsidRPr="00407BD3">
        <w:rPr>
          <w:rFonts w:eastAsia="Calibri"/>
          <w:sz w:val="28"/>
          <w:szCs w:val="28"/>
        </w:rPr>
        <w:t>Матис</w:t>
      </w:r>
      <w:proofErr w:type="spellEnd"/>
      <w:r w:rsidRPr="00407BD3">
        <w:rPr>
          <w:rFonts w:eastAsia="Calibri"/>
          <w:sz w:val="28"/>
          <w:szCs w:val="28"/>
        </w:rPr>
        <w:t>». Стоимость проекта 1168</w:t>
      </w:r>
      <w:r w:rsidR="00F43066" w:rsidRPr="00407BD3">
        <w:rPr>
          <w:rFonts w:eastAsia="Calibri"/>
          <w:sz w:val="28"/>
          <w:szCs w:val="28"/>
        </w:rPr>
        <w:t>,0</w:t>
      </w:r>
      <w:r w:rsidRPr="00407BD3">
        <w:rPr>
          <w:rFonts w:eastAsia="Calibri"/>
          <w:sz w:val="28"/>
          <w:szCs w:val="28"/>
        </w:rPr>
        <w:t xml:space="preserve"> млн. рублей. Место реализации - Буйнакский район, с. </w:t>
      </w:r>
      <w:proofErr w:type="spellStart"/>
      <w:r w:rsidRPr="00407BD3">
        <w:rPr>
          <w:rFonts w:eastAsia="Calibri"/>
          <w:sz w:val="28"/>
          <w:szCs w:val="28"/>
        </w:rPr>
        <w:t>Кафыр</w:t>
      </w:r>
      <w:proofErr w:type="spellEnd"/>
      <w:r w:rsidRPr="00407BD3">
        <w:rPr>
          <w:rFonts w:eastAsia="Calibri"/>
          <w:sz w:val="28"/>
          <w:szCs w:val="28"/>
        </w:rPr>
        <w:t>-Кумух, сумма привлекаемого кредита – 620</w:t>
      </w:r>
      <w:r w:rsidR="00841F9D" w:rsidRPr="00407BD3">
        <w:rPr>
          <w:rFonts w:eastAsia="Calibri"/>
          <w:sz w:val="28"/>
          <w:szCs w:val="28"/>
        </w:rPr>
        <w:t>,0</w:t>
      </w:r>
      <w:r w:rsidRPr="00407BD3">
        <w:rPr>
          <w:rFonts w:eastAsia="Calibri"/>
          <w:sz w:val="28"/>
          <w:szCs w:val="28"/>
        </w:rPr>
        <w:t xml:space="preserve"> млн. рублей;</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«Строительство тепличного комплекса по выращиванию огурцов и томатов». Инвестор проекта ООО «</w:t>
      </w:r>
      <w:proofErr w:type="spellStart"/>
      <w:r w:rsidRPr="00407BD3">
        <w:rPr>
          <w:rFonts w:eastAsia="Calibri"/>
          <w:sz w:val="28"/>
          <w:szCs w:val="28"/>
        </w:rPr>
        <w:t>АгроМир</w:t>
      </w:r>
      <w:proofErr w:type="spellEnd"/>
      <w:r w:rsidRPr="00407BD3">
        <w:rPr>
          <w:rFonts w:eastAsia="Calibri"/>
          <w:sz w:val="28"/>
          <w:szCs w:val="28"/>
        </w:rPr>
        <w:t>». Стоимость проекта 700</w:t>
      </w:r>
      <w:r w:rsidR="00841F9D" w:rsidRPr="00407BD3">
        <w:rPr>
          <w:rFonts w:eastAsia="Calibri"/>
          <w:sz w:val="28"/>
          <w:szCs w:val="28"/>
        </w:rPr>
        <w:t>,0</w:t>
      </w:r>
      <w:r w:rsidRPr="00407BD3">
        <w:rPr>
          <w:rFonts w:eastAsia="Calibri"/>
          <w:sz w:val="28"/>
          <w:szCs w:val="28"/>
        </w:rPr>
        <w:t xml:space="preserve"> млн. рублей. Место реализации - г. Махачкала, п. </w:t>
      </w:r>
      <w:proofErr w:type="spellStart"/>
      <w:r w:rsidRPr="00407BD3">
        <w:rPr>
          <w:rFonts w:eastAsia="Calibri"/>
          <w:sz w:val="28"/>
          <w:szCs w:val="28"/>
        </w:rPr>
        <w:t>Ленинкент</w:t>
      </w:r>
      <w:proofErr w:type="spellEnd"/>
      <w:r w:rsidRPr="00407BD3">
        <w:rPr>
          <w:rFonts w:eastAsia="Calibri"/>
          <w:sz w:val="28"/>
          <w:szCs w:val="28"/>
        </w:rPr>
        <w:t>, сумма привлекаемого кредита – 470</w:t>
      </w:r>
      <w:r w:rsidR="00841F9D" w:rsidRPr="00407BD3">
        <w:rPr>
          <w:rFonts w:eastAsia="Calibri"/>
          <w:sz w:val="28"/>
          <w:szCs w:val="28"/>
        </w:rPr>
        <w:t>,0</w:t>
      </w:r>
      <w:r w:rsidRPr="00407BD3">
        <w:rPr>
          <w:rFonts w:eastAsia="Calibri"/>
          <w:sz w:val="28"/>
          <w:szCs w:val="28"/>
        </w:rPr>
        <w:t xml:space="preserve"> млн. рублей;</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lastRenderedPageBreak/>
        <w:t xml:space="preserve">- «Современный инновационный комплекс по хранению </w:t>
      </w:r>
      <w:proofErr w:type="spellStart"/>
      <w:r w:rsidRPr="00407BD3">
        <w:rPr>
          <w:rFonts w:eastAsia="Calibri"/>
          <w:sz w:val="28"/>
          <w:szCs w:val="28"/>
        </w:rPr>
        <w:t>фрукто</w:t>
      </w:r>
      <w:proofErr w:type="spellEnd"/>
      <w:r w:rsidRPr="00407BD3">
        <w:rPr>
          <w:rFonts w:eastAsia="Calibri"/>
          <w:sz w:val="28"/>
          <w:szCs w:val="28"/>
        </w:rPr>
        <w:t>-овощехранилища». Инициатор проекта ООО «Зимняя жемчужина». Стоимость проекта 864</w:t>
      </w:r>
      <w:r w:rsidR="00841F9D" w:rsidRPr="00407BD3">
        <w:rPr>
          <w:rFonts w:eastAsia="Calibri"/>
          <w:sz w:val="28"/>
          <w:szCs w:val="28"/>
        </w:rPr>
        <w:t>,0</w:t>
      </w:r>
      <w:r w:rsidRPr="00407BD3">
        <w:rPr>
          <w:rFonts w:eastAsia="Calibri"/>
          <w:sz w:val="28"/>
          <w:szCs w:val="28"/>
        </w:rPr>
        <w:t xml:space="preserve"> млн. рублей. Место реализации - г. </w:t>
      </w:r>
      <w:proofErr w:type="spellStart"/>
      <w:r w:rsidRPr="00407BD3">
        <w:rPr>
          <w:rFonts w:eastAsia="Calibri"/>
          <w:sz w:val="28"/>
          <w:szCs w:val="28"/>
        </w:rPr>
        <w:t>Кизилюрт</w:t>
      </w:r>
      <w:proofErr w:type="spellEnd"/>
      <w:r w:rsidRPr="00407BD3">
        <w:rPr>
          <w:rFonts w:eastAsia="Calibri"/>
          <w:sz w:val="28"/>
          <w:szCs w:val="28"/>
        </w:rPr>
        <w:t>, сумма привлекаемого кредита – 641</w:t>
      </w:r>
      <w:r w:rsidR="00841F9D" w:rsidRPr="00407BD3">
        <w:rPr>
          <w:rFonts w:eastAsia="Calibri"/>
          <w:sz w:val="28"/>
          <w:szCs w:val="28"/>
        </w:rPr>
        <w:t>,0</w:t>
      </w:r>
      <w:r w:rsidRPr="00407BD3">
        <w:rPr>
          <w:rFonts w:eastAsia="Calibri"/>
          <w:sz w:val="28"/>
          <w:szCs w:val="28"/>
        </w:rPr>
        <w:t xml:space="preserve"> млн. рублей;</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«Создание тепличного комплекса». Инициатор проекта КФХ «Урожай». Стоимость проекта 272</w:t>
      </w:r>
      <w:r w:rsidR="00841F9D" w:rsidRPr="00407BD3">
        <w:rPr>
          <w:rFonts w:eastAsia="Calibri"/>
          <w:sz w:val="28"/>
          <w:szCs w:val="28"/>
        </w:rPr>
        <w:t>,0</w:t>
      </w:r>
      <w:r w:rsidRPr="00407BD3">
        <w:rPr>
          <w:rFonts w:eastAsia="Calibri"/>
          <w:sz w:val="28"/>
          <w:szCs w:val="28"/>
        </w:rPr>
        <w:t xml:space="preserve"> млн. рублей. Место реализации г. Махачкала, </w:t>
      </w:r>
      <w:proofErr w:type="spellStart"/>
      <w:r w:rsidRPr="00407BD3">
        <w:rPr>
          <w:rFonts w:eastAsia="Calibri"/>
          <w:sz w:val="28"/>
          <w:szCs w:val="28"/>
        </w:rPr>
        <w:t>Караман</w:t>
      </w:r>
      <w:proofErr w:type="spellEnd"/>
      <w:r w:rsidRPr="00407BD3">
        <w:rPr>
          <w:rFonts w:eastAsia="Calibri"/>
          <w:sz w:val="28"/>
          <w:szCs w:val="28"/>
        </w:rPr>
        <w:t xml:space="preserve"> – 2, сумма привлекаемого кредита – 250</w:t>
      </w:r>
      <w:r w:rsidR="00841F9D" w:rsidRPr="00407BD3">
        <w:rPr>
          <w:rFonts w:eastAsia="Calibri"/>
          <w:sz w:val="28"/>
          <w:szCs w:val="28"/>
        </w:rPr>
        <w:t>,0</w:t>
      </w:r>
      <w:r w:rsidRPr="00407BD3">
        <w:rPr>
          <w:rFonts w:eastAsia="Calibri"/>
          <w:sz w:val="28"/>
          <w:szCs w:val="28"/>
        </w:rPr>
        <w:t xml:space="preserve"> млн. рублей;</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«Производство и реализация импортозамещающей продукции». Инициатор проекта ООО «ШАНС-МК». Стоимость проекта 300</w:t>
      </w:r>
      <w:r w:rsidR="000305A2" w:rsidRPr="00407BD3">
        <w:rPr>
          <w:rFonts w:eastAsia="Calibri"/>
          <w:sz w:val="28"/>
          <w:szCs w:val="28"/>
        </w:rPr>
        <w:t>,0</w:t>
      </w:r>
      <w:r w:rsidRPr="00407BD3">
        <w:rPr>
          <w:rFonts w:eastAsia="Calibri"/>
          <w:sz w:val="28"/>
          <w:szCs w:val="28"/>
        </w:rPr>
        <w:t xml:space="preserve"> млн. рублей. Место реализации - г. </w:t>
      </w:r>
      <w:proofErr w:type="spellStart"/>
      <w:r w:rsidRPr="00407BD3">
        <w:rPr>
          <w:rFonts w:eastAsia="Calibri"/>
          <w:sz w:val="28"/>
          <w:szCs w:val="28"/>
        </w:rPr>
        <w:t>Кизилюрт</w:t>
      </w:r>
      <w:proofErr w:type="spellEnd"/>
      <w:r w:rsidRPr="00407BD3">
        <w:rPr>
          <w:rFonts w:eastAsia="Calibri"/>
          <w:sz w:val="28"/>
          <w:szCs w:val="28"/>
        </w:rPr>
        <w:t>, сумма привлекаемого кредита – 100</w:t>
      </w:r>
      <w:r w:rsidR="000305A2" w:rsidRPr="00407BD3">
        <w:rPr>
          <w:rFonts w:eastAsia="Calibri"/>
          <w:sz w:val="28"/>
          <w:szCs w:val="28"/>
        </w:rPr>
        <w:t>,0</w:t>
      </w:r>
      <w:r w:rsidRPr="00407BD3">
        <w:rPr>
          <w:rFonts w:eastAsia="Calibri"/>
          <w:sz w:val="28"/>
          <w:szCs w:val="28"/>
        </w:rPr>
        <w:t xml:space="preserve"> млн. рублей;</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«Строительство экспозиционного центра в г. Махачкала». Инициатор проекта ООО «ИТЦ Горные ресурсы». Стоимость проекта 500</w:t>
      </w:r>
      <w:r w:rsidR="000305A2" w:rsidRPr="00407BD3">
        <w:rPr>
          <w:rFonts w:eastAsia="Calibri"/>
          <w:sz w:val="28"/>
          <w:szCs w:val="28"/>
        </w:rPr>
        <w:t>,0</w:t>
      </w:r>
      <w:r w:rsidRPr="00407BD3">
        <w:rPr>
          <w:rFonts w:eastAsia="Calibri"/>
          <w:sz w:val="28"/>
          <w:szCs w:val="28"/>
        </w:rPr>
        <w:t xml:space="preserve"> млн. рублей. Место реализации г. Махачкала. Сумма привлекаемого кредита – 200</w:t>
      </w:r>
      <w:r w:rsidR="000305A2" w:rsidRPr="00407BD3">
        <w:rPr>
          <w:rFonts w:eastAsia="Calibri"/>
          <w:sz w:val="28"/>
          <w:szCs w:val="28"/>
        </w:rPr>
        <w:t>,0</w:t>
      </w:r>
      <w:r w:rsidRPr="00407BD3">
        <w:rPr>
          <w:rFonts w:eastAsia="Calibri"/>
          <w:sz w:val="28"/>
          <w:szCs w:val="28"/>
        </w:rPr>
        <w:t xml:space="preserve"> млн. рублей;</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 «Строительство завода по производству системных материалов несъемной опалубки и теплоизоляционных плит ООО ИУК «Коммунальная система». Место реализации г. Махачкала. Стоимость проекта 119, 6 млн. рублей, сумма привлекаемого кредита </w:t>
      </w:r>
      <w:r w:rsidR="000305A2" w:rsidRPr="00407BD3">
        <w:rPr>
          <w:rFonts w:eastAsia="Calibri"/>
          <w:sz w:val="28"/>
          <w:szCs w:val="28"/>
        </w:rPr>
        <w:t>–</w:t>
      </w:r>
      <w:r w:rsidRPr="00407BD3">
        <w:rPr>
          <w:rFonts w:eastAsia="Calibri"/>
          <w:sz w:val="28"/>
          <w:szCs w:val="28"/>
        </w:rPr>
        <w:t xml:space="preserve"> 65</w:t>
      </w:r>
      <w:r w:rsidR="000305A2" w:rsidRPr="00407BD3">
        <w:rPr>
          <w:rFonts w:eastAsia="Calibri"/>
          <w:sz w:val="28"/>
          <w:szCs w:val="28"/>
        </w:rPr>
        <w:t>,0</w:t>
      </w:r>
      <w:r w:rsidRPr="00407BD3">
        <w:rPr>
          <w:rFonts w:eastAsia="Calibri"/>
          <w:sz w:val="28"/>
          <w:szCs w:val="28"/>
        </w:rPr>
        <w:t xml:space="preserve"> млн. рублей;</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 </w:t>
      </w:r>
      <w:r w:rsidR="00EC3C0D" w:rsidRPr="00407BD3">
        <w:rPr>
          <w:rFonts w:eastAsia="Calibri"/>
          <w:sz w:val="28"/>
          <w:szCs w:val="28"/>
        </w:rPr>
        <w:t>п</w:t>
      </w:r>
      <w:r w:rsidRPr="00407BD3">
        <w:rPr>
          <w:rFonts w:eastAsia="Calibri"/>
          <w:sz w:val="28"/>
          <w:szCs w:val="28"/>
        </w:rPr>
        <w:t xml:space="preserve">роект по строительству тепличного комплекса ООО «Дербент </w:t>
      </w:r>
      <w:proofErr w:type="spellStart"/>
      <w:r w:rsidRPr="00407BD3">
        <w:rPr>
          <w:rFonts w:eastAsia="Calibri"/>
          <w:sz w:val="28"/>
          <w:szCs w:val="28"/>
        </w:rPr>
        <w:t>Агрос</w:t>
      </w:r>
      <w:proofErr w:type="spellEnd"/>
      <w:r w:rsidRPr="00407BD3">
        <w:rPr>
          <w:rFonts w:eastAsia="Calibri"/>
          <w:sz w:val="28"/>
          <w:szCs w:val="28"/>
        </w:rPr>
        <w:t>». Место реализации Дербентский район. Стоимость проекта 900</w:t>
      </w:r>
      <w:r w:rsidR="00CB2D1F" w:rsidRPr="00407BD3">
        <w:rPr>
          <w:rFonts w:eastAsia="Calibri"/>
          <w:sz w:val="28"/>
          <w:szCs w:val="28"/>
        </w:rPr>
        <w:t>,0</w:t>
      </w:r>
      <w:r w:rsidRPr="00407BD3">
        <w:rPr>
          <w:rFonts w:eastAsia="Calibri"/>
          <w:sz w:val="28"/>
          <w:szCs w:val="28"/>
        </w:rPr>
        <w:t xml:space="preserve"> млн. рублей, сумма привлекаемого кредита – 630</w:t>
      </w:r>
      <w:r w:rsidR="00CB2D1F" w:rsidRPr="00407BD3">
        <w:rPr>
          <w:rFonts w:eastAsia="Calibri"/>
          <w:sz w:val="28"/>
          <w:szCs w:val="28"/>
        </w:rPr>
        <w:t>,0</w:t>
      </w:r>
      <w:r w:rsidRPr="00407BD3">
        <w:rPr>
          <w:rFonts w:eastAsia="Calibri"/>
          <w:sz w:val="28"/>
          <w:szCs w:val="28"/>
        </w:rPr>
        <w:t xml:space="preserve"> млн. рублей.</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Документация по 8 проектам вместе с рекомендациями Корпораци</w:t>
      </w:r>
      <w:r w:rsidR="00CB2D1F" w:rsidRPr="00407BD3">
        <w:rPr>
          <w:rFonts w:eastAsia="Calibri"/>
          <w:sz w:val="28"/>
          <w:szCs w:val="28"/>
        </w:rPr>
        <w:t>и</w:t>
      </w:r>
      <w:r w:rsidR="005341A6" w:rsidRPr="00407BD3">
        <w:rPr>
          <w:rFonts w:eastAsia="Calibri"/>
          <w:sz w:val="28"/>
          <w:szCs w:val="28"/>
        </w:rPr>
        <w:t xml:space="preserve"> МСП</w:t>
      </w:r>
      <w:r w:rsidRPr="00407BD3">
        <w:rPr>
          <w:rFonts w:eastAsia="Calibri"/>
          <w:sz w:val="28"/>
          <w:szCs w:val="28"/>
        </w:rPr>
        <w:t xml:space="preserve"> была направлена в банки – партнеры, кредитующие малые и средние предприятия по Программе стимулирования кредитования субъектов малого и среднего предпринимательства («Программа 6,5»).</w:t>
      </w:r>
    </w:p>
    <w:p w:rsidR="000C43B2" w:rsidRPr="00407BD3" w:rsidRDefault="000C43B2" w:rsidP="003565DB">
      <w:pPr>
        <w:tabs>
          <w:tab w:val="left" w:pos="993"/>
        </w:tabs>
        <w:ind w:firstLine="567"/>
        <w:jc w:val="both"/>
        <w:rPr>
          <w:rFonts w:eastAsia="Calibri"/>
          <w:sz w:val="28"/>
          <w:szCs w:val="28"/>
        </w:rPr>
      </w:pPr>
      <w:r w:rsidRPr="00407BD3">
        <w:rPr>
          <w:rFonts w:eastAsia="Calibri"/>
          <w:sz w:val="28"/>
          <w:szCs w:val="28"/>
        </w:rPr>
        <w:t xml:space="preserve">В целях включения инвестиционных проектов в подпрограмму «Социально-экономического развития Республики Дагестан» государственной программы Республики Дагестан «Социально – экономического развития </w:t>
      </w:r>
      <w:proofErr w:type="spellStart"/>
      <w:r w:rsidRPr="00407BD3">
        <w:rPr>
          <w:rFonts w:eastAsia="Calibri"/>
          <w:sz w:val="28"/>
          <w:szCs w:val="28"/>
        </w:rPr>
        <w:t>Северо</w:t>
      </w:r>
      <w:proofErr w:type="spellEnd"/>
      <w:r w:rsidRPr="00407BD3">
        <w:rPr>
          <w:rFonts w:eastAsia="Calibri"/>
          <w:sz w:val="28"/>
          <w:szCs w:val="28"/>
        </w:rPr>
        <w:t xml:space="preserve"> – Кавказского федерального округа до 2025 года» Агентством направлены пакеты документов по 6 инвестиционным проектам. На рассмотрении комиссии по отбору инвестиционных проектов для включения в программу было отобрано 3 проекта: «Строительство современного тепличного комплекса общей площадью 5</w:t>
      </w:r>
      <w:r w:rsidR="00EC3C0D" w:rsidRPr="00407BD3">
        <w:rPr>
          <w:rFonts w:eastAsia="Calibri"/>
          <w:sz w:val="28"/>
          <w:szCs w:val="28"/>
        </w:rPr>
        <w:t xml:space="preserve"> га</w:t>
      </w:r>
      <w:r w:rsidRPr="00407BD3">
        <w:rPr>
          <w:rFonts w:eastAsia="Calibri"/>
          <w:sz w:val="28"/>
          <w:szCs w:val="28"/>
        </w:rPr>
        <w:t xml:space="preserve"> с использованием геотермальных источников энергии». Инвестор проекта ООО «</w:t>
      </w:r>
      <w:proofErr w:type="spellStart"/>
      <w:r w:rsidRPr="00407BD3">
        <w:rPr>
          <w:rFonts w:eastAsia="Calibri"/>
          <w:sz w:val="28"/>
          <w:szCs w:val="28"/>
        </w:rPr>
        <w:t>Югагрохолдинг</w:t>
      </w:r>
      <w:proofErr w:type="spellEnd"/>
      <w:r w:rsidRPr="00407BD3">
        <w:rPr>
          <w:rFonts w:eastAsia="Calibri"/>
          <w:sz w:val="28"/>
          <w:szCs w:val="28"/>
        </w:rPr>
        <w:t xml:space="preserve">»; «Строительство завода по производству гипса и </w:t>
      </w:r>
      <w:proofErr w:type="spellStart"/>
      <w:r w:rsidRPr="00407BD3">
        <w:rPr>
          <w:rFonts w:eastAsia="Calibri"/>
          <w:sz w:val="28"/>
          <w:szCs w:val="28"/>
        </w:rPr>
        <w:t>гипсосодержащих</w:t>
      </w:r>
      <w:proofErr w:type="spellEnd"/>
      <w:r w:rsidRPr="00407BD3">
        <w:rPr>
          <w:rFonts w:eastAsia="Calibri"/>
          <w:sz w:val="28"/>
          <w:szCs w:val="28"/>
        </w:rPr>
        <w:t xml:space="preserve"> строительных материалов в промышленной зоне с. </w:t>
      </w:r>
      <w:proofErr w:type="spellStart"/>
      <w:r w:rsidRPr="00407BD3">
        <w:rPr>
          <w:rFonts w:eastAsia="Calibri"/>
          <w:sz w:val="28"/>
          <w:szCs w:val="28"/>
        </w:rPr>
        <w:t>Кафыр</w:t>
      </w:r>
      <w:proofErr w:type="spellEnd"/>
      <w:r w:rsidRPr="00407BD3">
        <w:rPr>
          <w:rFonts w:eastAsia="Calibri"/>
          <w:sz w:val="28"/>
          <w:szCs w:val="28"/>
        </w:rPr>
        <w:t>-Кумух Республики Дагестан». Инициатор проекта ООО «</w:t>
      </w:r>
      <w:proofErr w:type="spellStart"/>
      <w:r w:rsidRPr="00407BD3">
        <w:rPr>
          <w:rFonts w:eastAsia="Calibri"/>
          <w:sz w:val="28"/>
          <w:szCs w:val="28"/>
        </w:rPr>
        <w:t>Матис</w:t>
      </w:r>
      <w:proofErr w:type="spellEnd"/>
      <w:r w:rsidRPr="00407BD3">
        <w:rPr>
          <w:rFonts w:eastAsia="Calibri"/>
          <w:sz w:val="28"/>
          <w:szCs w:val="28"/>
        </w:rPr>
        <w:t>»; «Строительство тепличного комплекса по выращиванию огурцов и томатов». Инвестор проекта ООО «</w:t>
      </w:r>
      <w:proofErr w:type="spellStart"/>
      <w:r w:rsidRPr="00407BD3">
        <w:rPr>
          <w:rFonts w:eastAsia="Calibri"/>
          <w:sz w:val="28"/>
          <w:szCs w:val="28"/>
        </w:rPr>
        <w:t>АгроМир</w:t>
      </w:r>
      <w:proofErr w:type="spellEnd"/>
      <w:r w:rsidRPr="00407BD3">
        <w:rPr>
          <w:rFonts w:eastAsia="Calibri"/>
          <w:sz w:val="28"/>
          <w:szCs w:val="28"/>
        </w:rPr>
        <w:t xml:space="preserve">». Сумма инвестиций из федерального бюджета в рамках вышеуказанной программы составит 500,0 млн. рублей. </w:t>
      </w:r>
    </w:p>
    <w:p w:rsidR="0050722F" w:rsidRPr="00407BD3" w:rsidRDefault="0050722F" w:rsidP="003565DB">
      <w:pPr>
        <w:ind w:firstLine="567"/>
        <w:jc w:val="both"/>
        <w:rPr>
          <w:sz w:val="28"/>
          <w:szCs w:val="28"/>
          <w:shd w:val="clear" w:color="auto" w:fill="FFFFFF"/>
        </w:rPr>
      </w:pPr>
      <w:r w:rsidRPr="00407BD3">
        <w:rPr>
          <w:rFonts w:eastAsia="Calibri"/>
          <w:sz w:val="28"/>
          <w:szCs w:val="28"/>
        </w:rPr>
        <w:t xml:space="preserve">В целях реализации инвестиционных проектов и, соответственно, достижения обозначенных Указом показателей «Объем инвестиций в основной капитал за счет всех источников финансирования» и «Объем инвестиций в основной капитал (за исключением бюджетных средств)» </w:t>
      </w:r>
      <w:r w:rsidRPr="00407BD3">
        <w:rPr>
          <w:sz w:val="28"/>
          <w:szCs w:val="28"/>
        </w:rPr>
        <w:t xml:space="preserve">Правительством Республики Дагестан от 10 февраля 2016 года принято распоряжение № 55-р </w:t>
      </w:r>
      <w:r w:rsidRPr="00407BD3">
        <w:rPr>
          <w:sz w:val="28"/>
          <w:szCs w:val="28"/>
          <w:shd w:val="clear" w:color="auto" w:fill="FFFFFF"/>
        </w:rPr>
        <w:t xml:space="preserve">«О закреплении должностных лиц, </w:t>
      </w:r>
      <w:r w:rsidRPr="00407BD3">
        <w:rPr>
          <w:sz w:val="28"/>
          <w:szCs w:val="28"/>
          <w:shd w:val="clear" w:color="auto" w:fill="FFFFFF"/>
        </w:rPr>
        <w:lastRenderedPageBreak/>
        <w:t>ответственных за реализацию инвестиционных проектов на территории Республики Дагестан».</w:t>
      </w:r>
    </w:p>
    <w:p w:rsidR="0050722F" w:rsidRPr="00407BD3" w:rsidRDefault="00D41868" w:rsidP="003565DB">
      <w:pPr>
        <w:tabs>
          <w:tab w:val="left" w:pos="993"/>
        </w:tabs>
        <w:ind w:firstLine="567"/>
        <w:jc w:val="both"/>
        <w:rPr>
          <w:rFonts w:eastAsia="Calibri"/>
          <w:sz w:val="28"/>
          <w:szCs w:val="28"/>
        </w:rPr>
      </w:pPr>
      <w:r w:rsidRPr="00407BD3">
        <w:rPr>
          <w:sz w:val="28"/>
          <w:szCs w:val="28"/>
        </w:rPr>
        <w:t xml:space="preserve">Для демонстрации имеющегося потенциала республики, а также с целью привлечения инвестиций, </w:t>
      </w:r>
      <w:r w:rsidRPr="00407BD3">
        <w:rPr>
          <w:rFonts w:eastAsia="Calibri"/>
          <w:sz w:val="28"/>
          <w:szCs w:val="28"/>
        </w:rPr>
        <w:t xml:space="preserve">Агентство </w:t>
      </w:r>
      <w:r w:rsidRPr="00407BD3">
        <w:rPr>
          <w:sz w:val="28"/>
          <w:szCs w:val="28"/>
        </w:rPr>
        <w:t>в 2016 году организовало и приняло участие в международных форумах, выставках и других мероприятиях.</w:t>
      </w:r>
    </w:p>
    <w:p w:rsidR="00F20E39" w:rsidRPr="00407BD3" w:rsidRDefault="00F20E39" w:rsidP="003565DB">
      <w:pPr>
        <w:tabs>
          <w:tab w:val="left" w:pos="993"/>
        </w:tabs>
        <w:ind w:firstLine="567"/>
        <w:jc w:val="both"/>
        <w:rPr>
          <w:rFonts w:eastAsia="Calibri"/>
          <w:sz w:val="28"/>
          <w:szCs w:val="28"/>
        </w:rPr>
      </w:pPr>
      <w:r w:rsidRPr="00407BD3">
        <w:rPr>
          <w:rFonts w:eastAsia="Calibri"/>
          <w:sz w:val="28"/>
          <w:szCs w:val="28"/>
        </w:rPr>
        <w:t>В рамках второго Форума пр</w:t>
      </w:r>
      <w:r w:rsidR="00EC3C0D" w:rsidRPr="00407BD3">
        <w:rPr>
          <w:rFonts w:eastAsia="Calibri"/>
          <w:sz w:val="28"/>
          <w:szCs w:val="28"/>
        </w:rPr>
        <w:t>омышленников и предпринимателей</w:t>
      </w:r>
      <w:r w:rsidRPr="00407BD3">
        <w:rPr>
          <w:rFonts w:eastAsia="Calibri"/>
          <w:sz w:val="28"/>
          <w:szCs w:val="28"/>
        </w:rPr>
        <w:t xml:space="preserve"> 29 марта 2016 года Агентством организован круглый стол на тему «Государственная поддержка развития малого бизнеса»</w:t>
      </w:r>
      <w:r w:rsidR="00EC3C0D" w:rsidRPr="00407BD3">
        <w:rPr>
          <w:rFonts w:eastAsia="Calibri"/>
          <w:sz w:val="28"/>
          <w:szCs w:val="28"/>
        </w:rPr>
        <w:t>,</w:t>
      </w:r>
      <w:r w:rsidRPr="00407BD3">
        <w:rPr>
          <w:rFonts w:eastAsia="Calibri"/>
          <w:sz w:val="28"/>
          <w:szCs w:val="28"/>
        </w:rPr>
        <w:t xml:space="preserve"> на котором представлен реальный план действий по выводу производимой в республике продукции на рынок страны.</w:t>
      </w:r>
    </w:p>
    <w:p w:rsidR="00F20E39" w:rsidRPr="00407BD3" w:rsidRDefault="00F20E39" w:rsidP="003565DB">
      <w:pPr>
        <w:tabs>
          <w:tab w:val="left" w:pos="993"/>
        </w:tabs>
        <w:ind w:firstLine="567"/>
        <w:jc w:val="both"/>
        <w:rPr>
          <w:rFonts w:eastAsia="Calibri"/>
          <w:sz w:val="28"/>
          <w:szCs w:val="28"/>
        </w:rPr>
      </w:pPr>
      <w:r w:rsidRPr="00407BD3">
        <w:rPr>
          <w:rFonts w:eastAsia="Calibri"/>
          <w:sz w:val="28"/>
          <w:szCs w:val="28"/>
        </w:rPr>
        <w:t>В работе круглого стола приняли участие представители предприятий консервной отрасли республики, производители соков и минеральной воды сформулировали основные проблемы в расширении объемов своего производства – это маркетинг и реализация местной продукции, недостаток средств на модернизацию оборудования и закупку сырья в сезон урожая.</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12 мая 2016 года, в рамках проведения Дней Дагестана в Азербайджанской Республике, руководитель Агентства Б. Магомедов принял</w:t>
      </w:r>
      <w:r w:rsidR="00EC3C0D" w:rsidRPr="00407BD3">
        <w:rPr>
          <w:rFonts w:eastAsia="Calibri"/>
          <w:sz w:val="28"/>
          <w:szCs w:val="28"/>
        </w:rPr>
        <w:t xml:space="preserve"> участие</w:t>
      </w:r>
      <w:r w:rsidRPr="00407BD3">
        <w:rPr>
          <w:rFonts w:eastAsia="Calibri"/>
          <w:sz w:val="28"/>
          <w:szCs w:val="28"/>
        </w:rPr>
        <w:t xml:space="preserve"> во встрече Главы Республики Дагестан Р. </w:t>
      </w:r>
      <w:proofErr w:type="spellStart"/>
      <w:r w:rsidRPr="00407BD3">
        <w:rPr>
          <w:rFonts w:eastAsia="Calibri"/>
          <w:sz w:val="28"/>
          <w:szCs w:val="28"/>
        </w:rPr>
        <w:t>Абдулатипова</w:t>
      </w:r>
      <w:proofErr w:type="spellEnd"/>
      <w:r w:rsidRPr="00407BD3">
        <w:rPr>
          <w:rFonts w:eastAsia="Calibri"/>
          <w:sz w:val="28"/>
          <w:szCs w:val="28"/>
        </w:rPr>
        <w:t xml:space="preserve"> с Министром экономики Азербайджанской Республики Ш. </w:t>
      </w:r>
      <w:proofErr w:type="spellStart"/>
      <w:r w:rsidRPr="00407BD3">
        <w:rPr>
          <w:rFonts w:eastAsia="Calibri"/>
          <w:sz w:val="28"/>
          <w:szCs w:val="28"/>
        </w:rPr>
        <w:t>Мустафаевым</w:t>
      </w:r>
      <w:proofErr w:type="spellEnd"/>
      <w:r w:rsidRPr="00407BD3">
        <w:rPr>
          <w:rFonts w:eastAsia="Calibri"/>
          <w:sz w:val="28"/>
          <w:szCs w:val="28"/>
        </w:rPr>
        <w:t>.</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ходе встречи говорилось о социально-экономическом развитии Республики Дагестан, ее инвестиционном потенциале, о мерах государственной поддержки, а также о реализуемых проектах совместно с инвесторами из Азербайджанской Республики.</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Азербайджанские инвесторы были ознакомлены с инвестиционным паспортом Республики Дагестан. В презентационных материалах было представлено 33 инвестиционных проекта по различным отраслям. </w:t>
      </w:r>
    </w:p>
    <w:p w:rsidR="0050722F" w:rsidRPr="00407BD3" w:rsidRDefault="00685B11" w:rsidP="003565DB">
      <w:pPr>
        <w:tabs>
          <w:tab w:val="left" w:pos="1134"/>
        </w:tabs>
        <w:ind w:firstLine="567"/>
        <w:jc w:val="both"/>
        <w:rPr>
          <w:rFonts w:eastAsia="Arial"/>
          <w:spacing w:val="1"/>
          <w:sz w:val="28"/>
          <w:szCs w:val="28"/>
          <w:lang w:eastAsia="en-US"/>
        </w:rPr>
      </w:pPr>
      <w:r w:rsidRPr="00407BD3">
        <w:rPr>
          <w:rFonts w:eastAsia="Calibri"/>
          <w:sz w:val="28"/>
          <w:szCs w:val="28"/>
        </w:rPr>
        <w:t>В рамках мероприятия</w:t>
      </w:r>
      <w:r w:rsidRPr="00407BD3">
        <w:rPr>
          <w:rFonts w:eastAsia="Arial"/>
          <w:spacing w:val="1"/>
          <w:sz w:val="28"/>
          <w:szCs w:val="28"/>
          <w:lang w:eastAsia="en-US"/>
        </w:rPr>
        <w:t xml:space="preserve"> </w:t>
      </w:r>
      <w:r w:rsidR="0050722F" w:rsidRPr="00407BD3">
        <w:rPr>
          <w:rFonts w:eastAsia="Arial"/>
          <w:spacing w:val="1"/>
          <w:sz w:val="28"/>
          <w:szCs w:val="28"/>
          <w:lang w:eastAsia="en-US"/>
        </w:rPr>
        <w:t>Агентством было подписано Соглашение о партнерском сотрудничестве между Правительством Республики Дагестан и инвестиционной группой ООО «</w:t>
      </w:r>
      <w:r w:rsidR="0050722F" w:rsidRPr="00407BD3">
        <w:rPr>
          <w:rFonts w:eastAsia="Arial"/>
          <w:spacing w:val="1"/>
          <w:sz w:val="28"/>
          <w:szCs w:val="28"/>
          <w:lang w:val="en-US" w:eastAsia="en-US"/>
        </w:rPr>
        <w:t>Caspian</w:t>
      </w:r>
      <w:r w:rsidR="0050722F" w:rsidRPr="00407BD3">
        <w:rPr>
          <w:rFonts w:eastAsia="Arial"/>
          <w:spacing w:val="1"/>
          <w:sz w:val="28"/>
          <w:szCs w:val="28"/>
          <w:lang w:eastAsia="en-US"/>
        </w:rPr>
        <w:t xml:space="preserve"> </w:t>
      </w:r>
      <w:r w:rsidR="0050722F" w:rsidRPr="00407BD3">
        <w:rPr>
          <w:rFonts w:eastAsia="Arial"/>
          <w:spacing w:val="1"/>
          <w:sz w:val="28"/>
          <w:szCs w:val="28"/>
          <w:lang w:val="en-US" w:eastAsia="en-US"/>
        </w:rPr>
        <w:t>Invest</w:t>
      </w:r>
      <w:r w:rsidR="0050722F" w:rsidRPr="00407BD3">
        <w:rPr>
          <w:rFonts w:eastAsia="Arial"/>
          <w:spacing w:val="1"/>
          <w:sz w:val="28"/>
          <w:szCs w:val="28"/>
          <w:lang w:eastAsia="en-US"/>
        </w:rPr>
        <w:t xml:space="preserve"> </w:t>
      </w:r>
      <w:r w:rsidR="0050722F" w:rsidRPr="00407BD3">
        <w:rPr>
          <w:rFonts w:eastAsia="Arial"/>
          <w:spacing w:val="1"/>
          <w:sz w:val="28"/>
          <w:szCs w:val="28"/>
          <w:lang w:val="en-US" w:eastAsia="en-US"/>
        </w:rPr>
        <w:t>Group</w:t>
      </w:r>
      <w:r w:rsidR="0050722F" w:rsidRPr="00407BD3">
        <w:rPr>
          <w:rFonts w:eastAsia="Arial"/>
          <w:spacing w:val="1"/>
          <w:sz w:val="28"/>
          <w:szCs w:val="28"/>
          <w:lang w:eastAsia="en-US"/>
        </w:rPr>
        <w:t xml:space="preserve">». В рамках этого </w:t>
      </w:r>
      <w:r w:rsidR="00716BDF" w:rsidRPr="00407BD3">
        <w:rPr>
          <w:rFonts w:eastAsia="Arial"/>
          <w:spacing w:val="1"/>
          <w:sz w:val="28"/>
          <w:szCs w:val="28"/>
          <w:lang w:eastAsia="en-US"/>
        </w:rPr>
        <w:t>С</w:t>
      </w:r>
      <w:r w:rsidR="0050722F" w:rsidRPr="00407BD3">
        <w:rPr>
          <w:rFonts w:eastAsia="Arial"/>
          <w:spacing w:val="1"/>
          <w:sz w:val="28"/>
          <w:szCs w:val="28"/>
          <w:lang w:eastAsia="en-US"/>
        </w:rPr>
        <w:t>оглашения определен участок в индустриальном парке «</w:t>
      </w:r>
      <w:proofErr w:type="spellStart"/>
      <w:r w:rsidR="0050722F" w:rsidRPr="00407BD3">
        <w:rPr>
          <w:rFonts w:eastAsia="Arial"/>
          <w:spacing w:val="1"/>
          <w:sz w:val="28"/>
          <w:szCs w:val="28"/>
          <w:lang w:eastAsia="en-US"/>
        </w:rPr>
        <w:t>Кристал</w:t>
      </w:r>
      <w:proofErr w:type="spellEnd"/>
      <w:r w:rsidR="0050722F" w:rsidRPr="00407BD3">
        <w:rPr>
          <w:rFonts w:eastAsia="Arial"/>
          <w:spacing w:val="1"/>
          <w:sz w:val="28"/>
          <w:szCs w:val="28"/>
          <w:lang w:eastAsia="en-US"/>
        </w:rPr>
        <w:t xml:space="preserve"> сити» и ООО «</w:t>
      </w:r>
      <w:r w:rsidR="0050722F" w:rsidRPr="00407BD3">
        <w:rPr>
          <w:rFonts w:eastAsia="Arial"/>
          <w:spacing w:val="1"/>
          <w:sz w:val="28"/>
          <w:szCs w:val="28"/>
          <w:lang w:val="en-US" w:eastAsia="en-US"/>
        </w:rPr>
        <w:t>Caspian</w:t>
      </w:r>
      <w:r w:rsidR="0050722F" w:rsidRPr="00407BD3">
        <w:rPr>
          <w:rFonts w:eastAsia="Arial"/>
          <w:spacing w:val="1"/>
          <w:sz w:val="28"/>
          <w:szCs w:val="28"/>
          <w:lang w:eastAsia="en-US"/>
        </w:rPr>
        <w:t xml:space="preserve"> </w:t>
      </w:r>
      <w:r w:rsidR="0050722F" w:rsidRPr="00407BD3">
        <w:rPr>
          <w:rFonts w:eastAsia="Arial"/>
          <w:spacing w:val="1"/>
          <w:sz w:val="28"/>
          <w:szCs w:val="28"/>
          <w:lang w:val="en-US" w:eastAsia="en-US"/>
        </w:rPr>
        <w:t>Invest</w:t>
      </w:r>
      <w:r w:rsidR="0050722F" w:rsidRPr="00407BD3">
        <w:rPr>
          <w:rFonts w:eastAsia="Arial"/>
          <w:spacing w:val="1"/>
          <w:sz w:val="28"/>
          <w:szCs w:val="28"/>
          <w:lang w:eastAsia="en-US"/>
        </w:rPr>
        <w:t xml:space="preserve"> </w:t>
      </w:r>
      <w:r w:rsidR="0050722F" w:rsidRPr="00407BD3">
        <w:rPr>
          <w:rFonts w:eastAsia="Arial"/>
          <w:spacing w:val="1"/>
          <w:sz w:val="28"/>
          <w:szCs w:val="28"/>
          <w:lang w:val="en-US" w:eastAsia="en-US"/>
        </w:rPr>
        <w:t>Group</w:t>
      </w:r>
      <w:r w:rsidR="0050722F" w:rsidRPr="00407BD3">
        <w:rPr>
          <w:rFonts w:eastAsia="Arial"/>
          <w:spacing w:val="1"/>
          <w:sz w:val="28"/>
          <w:szCs w:val="28"/>
          <w:lang w:eastAsia="en-US"/>
        </w:rPr>
        <w:t>» уже завезено в республику оборудование для монтажа завода по изготовлению металлоконструкций теплиц.</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Между дагестанским ООО КФХ «Урожай» и азербайджанской компанией был подписан контракт о строительстве тепличного комплекса на сумму 272</w:t>
      </w:r>
      <w:r w:rsidR="009829C1" w:rsidRPr="00407BD3">
        <w:rPr>
          <w:rFonts w:eastAsia="Calibri"/>
          <w:sz w:val="28"/>
          <w:szCs w:val="28"/>
        </w:rPr>
        <w:t>,0</w:t>
      </w:r>
      <w:r w:rsidRPr="00407BD3">
        <w:rPr>
          <w:rFonts w:eastAsia="Calibri"/>
          <w:sz w:val="28"/>
          <w:szCs w:val="28"/>
        </w:rPr>
        <w:t xml:space="preserve"> млн. рублей.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Заключен Договор поставки между ООО «</w:t>
      </w:r>
      <w:proofErr w:type="spellStart"/>
      <w:r w:rsidRPr="00407BD3">
        <w:rPr>
          <w:rFonts w:eastAsia="Calibri"/>
          <w:sz w:val="28"/>
          <w:szCs w:val="28"/>
        </w:rPr>
        <w:t>Югагрохолдинг</w:t>
      </w:r>
      <w:proofErr w:type="spellEnd"/>
      <w:r w:rsidRPr="00407BD3">
        <w:rPr>
          <w:rFonts w:eastAsia="Calibri"/>
          <w:sz w:val="28"/>
          <w:szCs w:val="28"/>
        </w:rPr>
        <w:t>» и «ИНВЕСТМЕНТ ЭРОУП» по производству пленочных теплиц и поставке конструкций для теплиц на сумму 20</w:t>
      </w:r>
      <w:r w:rsidR="009829C1" w:rsidRPr="00407BD3">
        <w:rPr>
          <w:rFonts w:eastAsia="Calibri"/>
          <w:sz w:val="28"/>
          <w:szCs w:val="28"/>
        </w:rPr>
        <w:t>,0</w:t>
      </w:r>
      <w:r w:rsidRPr="00407BD3">
        <w:rPr>
          <w:rFonts w:eastAsia="Calibri"/>
          <w:sz w:val="28"/>
          <w:szCs w:val="28"/>
        </w:rPr>
        <w:t xml:space="preserve"> млн. долларов. По итогам взаимодействия   поставлено оборудование и конструкции для застройки 5,5 га теплиц в поселке </w:t>
      </w:r>
      <w:proofErr w:type="spellStart"/>
      <w:r w:rsidRPr="00407BD3">
        <w:rPr>
          <w:rFonts w:eastAsia="Calibri"/>
          <w:sz w:val="28"/>
          <w:szCs w:val="28"/>
        </w:rPr>
        <w:t>Шамхал-Термен</w:t>
      </w:r>
      <w:proofErr w:type="spellEnd"/>
      <w:r w:rsidRPr="00407BD3">
        <w:rPr>
          <w:rFonts w:eastAsia="Calibri"/>
          <w:sz w:val="28"/>
          <w:szCs w:val="28"/>
        </w:rPr>
        <w:t xml:space="preserve"> в целях реализации первого этапа инвестиционного проекта «Строительство современного тепличного</w:t>
      </w:r>
      <w:r w:rsidR="00EC3C0D" w:rsidRPr="00407BD3">
        <w:rPr>
          <w:rFonts w:eastAsia="Calibri"/>
          <w:sz w:val="28"/>
          <w:szCs w:val="28"/>
        </w:rPr>
        <w:t xml:space="preserve"> комплекса общей площадью 20 га</w:t>
      </w:r>
      <w:r w:rsidRPr="00407BD3">
        <w:rPr>
          <w:rFonts w:eastAsia="Calibri"/>
          <w:sz w:val="28"/>
          <w:szCs w:val="28"/>
        </w:rPr>
        <w:t xml:space="preserve"> с использованием геотермальных источников энергии».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Руководитель Агентства встретился с инициатором проекта «Дербент </w:t>
      </w:r>
      <w:proofErr w:type="spellStart"/>
      <w:r w:rsidRPr="00407BD3">
        <w:rPr>
          <w:rFonts w:eastAsia="Calibri"/>
          <w:sz w:val="28"/>
          <w:szCs w:val="28"/>
        </w:rPr>
        <w:t>Агрос</w:t>
      </w:r>
      <w:proofErr w:type="spellEnd"/>
      <w:r w:rsidRPr="00407BD3">
        <w:rPr>
          <w:rFonts w:eastAsia="Calibri"/>
          <w:sz w:val="28"/>
          <w:szCs w:val="28"/>
        </w:rPr>
        <w:t xml:space="preserve">». Это совместный французско-азербайджано-дагестанский проект, который будет реализован в городе Дербент. Проектом предусматривается строительство </w:t>
      </w:r>
      <w:r w:rsidRPr="00407BD3">
        <w:rPr>
          <w:rFonts w:eastAsia="Calibri"/>
          <w:sz w:val="28"/>
          <w:szCs w:val="28"/>
        </w:rPr>
        <w:lastRenderedPageBreak/>
        <w:t xml:space="preserve">тепличного комплекса на территории 10 </w:t>
      </w:r>
      <w:r w:rsidR="00EC3C0D" w:rsidRPr="00407BD3">
        <w:rPr>
          <w:rFonts w:eastAsia="Calibri"/>
          <w:sz w:val="28"/>
          <w:szCs w:val="28"/>
        </w:rPr>
        <w:t>г</w:t>
      </w:r>
      <w:r w:rsidRPr="00407BD3">
        <w:rPr>
          <w:rFonts w:eastAsia="Calibri"/>
          <w:sz w:val="28"/>
          <w:szCs w:val="28"/>
        </w:rPr>
        <w:t>а общей стоимостью около 900</w:t>
      </w:r>
      <w:r w:rsidR="009829C1" w:rsidRPr="00407BD3">
        <w:rPr>
          <w:rFonts w:eastAsia="Calibri"/>
          <w:sz w:val="28"/>
          <w:szCs w:val="28"/>
        </w:rPr>
        <w:t>,0</w:t>
      </w:r>
      <w:r w:rsidRPr="00407BD3">
        <w:rPr>
          <w:rFonts w:eastAsia="Calibri"/>
          <w:sz w:val="28"/>
          <w:szCs w:val="28"/>
        </w:rPr>
        <w:t xml:space="preserve"> млн. рублей. В результате переговоров достигнута договоренность о строительстве первого этапа проекта (строительство теплицы 3 га) и вложении около 250</w:t>
      </w:r>
      <w:r w:rsidR="009829C1" w:rsidRPr="00407BD3">
        <w:rPr>
          <w:rFonts w:eastAsia="Calibri"/>
          <w:sz w:val="28"/>
          <w:szCs w:val="28"/>
        </w:rPr>
        <w:t>,0</w:t>
      </w:r>
      <w:r w:rsidRPr="00407BD3">
        <w:rPr>
          <w:rFonts w:eastAsia="Calibri"/>
          <w:sz w:val="28"/>
          <w:szCs w:val="28"/>
        </w:rPr>
        <w:t xml:space="preserve"> млн. рублей азербайджанскими инвесторами.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период с 30 по 31 мая в г. Сочи руководитель Агентства Б. Магомедов принял участие в Российско-Китайском деловом форуме малого и среднего бизнеса — 2016.</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рамках пленарного заседания «Презентация инвестиционного потенциала регионов и компаний Российской Федерации» Б. Магомедов ознакомил присутствующих с основными факторами, обеспечивающими инвестиционную привлекательность республики. Завершая выступление, глава ведомства сообщил, что в КНР имеется представительство Агентства по предпринимательству и инвестициям Республики Дагестан.</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Представительством осуществляется презентация инвестиционных проектов Республики Дагестан в различных городах Китая, проводятся деловые переговоры, а также оказывается юридическая помощь индивидуальным предприятиям по заключению контрактов и другим необходимым вопросам. Для удобства предпринимателей и инвесторов планируется создать сайт на китайском и английском языке, где можно будет ознакомиться с преимуществами инвестирования в Дагестан.</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В период с 16 по 18 июня 2016 года официальная делегация Республики Дагестан приняла участие в XX Юбилейном Петербургском   международном экономическом форуме. В рамках форума были подписаны соглашения между:</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xml:space="preserve">- Республикой Дагестан и Владимирской областью о торгово-экономическом, научно-техническом и культурном сотрудничестве; </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ОАО «Корпорация развития Дагестана» и ОАО «Светлана» о сотрудничестве;</w:t>
      </w:r>
    </w:p>
    <w:p w:rsidR="0050722F" w:rsidRPr="00407BD3" w:rsidRDefault="00EC3C0D" w:rsidP="003565DB">
      <w:pPr>
        <w:tabs>
          <w:tab w:val="left" w:pos="993"/>
        </w:tabs>
        <w:ind w:firstLine="567"/>
        <w:jc w:val="both"/>
        <w:rPr>
          <w:rFonts w:eastAsia="Calibri"/>
          <w:sz w:val="28"/>
          <w:szCs w:val="28"/>
        </w:rPr>
      </w:pPr>
      <w:r w:rsidRPr="00407BD3">
        <w:rPr>
          <w:rFonts w:eastAsia="Calibri"/>
          <w:sz w:val="28"/>
          <w:szCs w:val="28"/>
        </w:rPr>
        <w:t xml:space="preserve">- </w:t>
      </w:r>
      <w:r w:rsidR="0050722F" w:rsidRPr="00407BD3">
        <w:rPr>
          <w:rFonts w:eastAsia="Calibri"/>
          <w:sz w:val="28"/>
          <w:szCs w:val="28"/>
        </w:rPr>
        <w:t>ОАО «Корпорация развития Дагестана» и ОАО «Авангард» о сотрудничестве;</w:t>
      </w:r>
    </w:p>
    <w:p w:rsidR="0050722F" w:rsidRPr="00407BD3" w:rsidRDefault="0050722F" w:rsidP="003565DB">
      <w:pPr>
        <w:tabs>
          <w:tab w:val="left" w:pos="993"/>
        </w:tabs>
        <w:ind w:firstLine="567"/>
        <w:jc w:val="both"/>
        <w:rPr>
          <w:rFonts w:eastAsia="Calibri"/>
          <w:sz w:val="28"/>
          <w:szCs w:val="28"/>
        </w:rPr>
      </w:pPr>
      <w:r w:rsidRPr="00407BD3">
        <w:rPr>
          <w:rFonts w:eastAsia="Calibri"/>
          <w:sz w:val="28"/>
          <w:szCs w:val="28"/>
        </w:rPr>
        <w:t>- ОАО «Корпорация развития Дагестана» и АО «Лизинговая компания «</w:t>
      </w:r>
      <w:proofErr w:type="spellStart"/>
      <w:r w:rsidRPr="00407BD3">
        <w:rPr>
          <w:rFonts w:eastAsia="Calibri"/>
          <w:sz w:val="28"/>
          <w:szCs w:val="28"/>
        </w:rPr>
        <w:t>Камаз</w:t>
      </w:r>
      <w:proofErr w:type="spellEnd"/>
      <w:r w:rsidRPr="00407BD3">
        <w:rPr>
          <w:rFonts w:eastAsia="Calibri"/>
          <w:sz w:val="28"/>
          <w:szCs w:val="28"/>
        </w:rPr>
        <w:t>» о сотрудничестве.</w:t>
      </w:r>
    </w:p>
    <w:p w:rsidR="009957B7" w:rsidRPr="00407BD3" w:rsidRDefault="004F11B7" w:rsidP="003565DB">
      <w:pPr>
        <w:ind w:firstLine="567"/>
        <w:jc w:val="both"/>
        <w:rPr>
          <w:rFonts w:eastAsia="Calibri"/>
          <w:sz w:val="28"/>
          <w:szCs w:val="28"/>
        </w:rPr>
      </w:pPr>
      <w:r w:rsidRPr="00407BD3">
        <w:rPr>
          <w:rFonts w:eastAsia="Calibri"/>
          <w:sz w:val="28"/>
          <w:szCs w:val="28"/>
        </w:rPr>
        <w:t xml:space="preserve">В период с 29 сентября по 2 октября 2016 года в г. Сочи состоялся Международный инвестиционный форум «Сочи-2016». </w:t>
      </w:r>
      <w:r w:rsidR="009957B7" w:rsidRPr="00407BD3">
        <w:rPr>
          <w:rFonts w:eastAsia="Calibri"/>
          <w:sz w:val="28"/>
          <w:szCs w:val="28"/>
        </w:rPr>
        <w:t xml:space="preserve">Для презентации инвестиционных проектов и потенциала республики была организована экспозиция 100 кв. м. Был показан фильм о Дагестане, продемонстрировавший инвестиционные возможности и перспективные направления развития экономики Дагестана. На </w:t>
      </w:r>
      <w:proofErr w:type="spellStart"/>
      <w:r w:rsidR="009957B7" w:rsidRPr="00407BD3">
        <w:rPr>
          <w:rFonts w:eastAsia="Calibri"/>
          <w:sz w:val="28"/>
          <w:szCs w:val="28"/>
        </w:rPr>
        <w:t>тач-скрин</w:t>
      </w:r>
      <w:proofErr w:type="spellEnd"/>
      <w:r w:rsidR="009957B7" w:rsidRPr="00407BD3">
        <w:rPr>
          <w:rFonts w:eastAsia="Calibri"/>
          <w:sz w:val="28"/>
          <w:szCs w:val="28"/>
        </w:rPr>
        <w:t xml:space="preserve"> панели демонстрировался обновленный инвестиционный паспорт Республики Дагестан, который включает в себя общую информацию о Республике Дагестан, основные социально-экономические показатели региона, разделы промышленность, развитие малого и среднего предпринимательства в Республике Дагестан включающий в себя формы государственной поддержки развития малого и среднего предпринимательства в Республике Дагестан, инвестиционную карту Республики Дагестан, а также раздел инвестиционная политика, включающий в себя показатели инвестиционной деятельности РД и реестр инвестиционных проектов.</w:t>
      </w:r>
    </w:p>
    <w:p w:rsidR="009957B7" w:rsidRPr="00407BD3" w:rsidRDefault="009957B7" w:rsidP="003565DB">
      <w:pPr>
        <w:ind w:firstLine="567"/>
        <w:jc w:val="both"/>
        <w:rPr>
          <w:rFonts w:eastAsia="Calibri"/>
          <w:sz w:val="28"/>
          <w:szCs w:val="28"/>
        </w:rPr>
      </w:pPr>
      <w:r w:rsidRPr="00407BD3">
        <w:rPr>
          <w:rFonts w:eastAsia="Calibri"/>
          <w:sz w:val="28"/>
          <w:szCs w:val="28"/>
        </w:rPr>
        <w:t xml:space="preserve">Республика представила 62 инвестиционных проекта, из них Промышленность – 18 проектов, АПК – 22 проекта, ТЭК – 3 проекта, Транспорт – 1 проект, Строительство – 8 проектов, Туризм – 2 проекта, Социальная сфера – 3 проекта, </w:t>
      </w:r>
      <w:r w:rsidRPr="00407BD3">
        <w:rPr>
          <w:rFonts w:eastAsia="Calibri"/>
          <w:sz w:val="28"/>
          <w:szCs w:val="28"/>
        </w:rPr>
        <w:lastRenderedPageBreak/>
        <w:t xml:space="preserve">Торговая сфера – 3 проекта, Инновации – 2 проекта. Общая сумма около 198 млрд. руб. </w:t>
      </w:r>
    </w:p>
    <w:p w:rsidR="009957B7" w:rsidRPr="00407BD3" w:rsidRDefault="009957B7" w:rsidP="003565DB">
      <w:pPr>
        <w:ind w:firstLine="567"/>
        <w:jc w:val="both"/>
        <w:rPr>
          <w:rFonts w:eastAsia="Calibri"/>
          <w:sz w:val="28"/>
          <w:szCs w:val="28"/>
        </w:rPr>
      </w:pPr>
      <w:r w:rsidRPr="00407BD3">
        <w:rPr>
          <w:rFonts w:eastAsia="Calibri"/>
          <w:sz w:val="28"/>
          <w:szCs w:val="28"/>
        </w:rPr>
        <w:t>Также в рамках форума состоялось подписание ряда соглашений:</w:t>
      </w:r>
    </w:p>
    <w:p w:rsidR="009957B7" w:rsidRPr="00407BD3" w:rsidRDefault="009957B7" w:rsidP="003565DB">
      <w:pPr>
        <w:pStyle w:val="ae"/>
        <w:spacing w:after="0" w:line="240" w:lineRule="auto"/>
        <w:ind w:left="0" w:firstLine="567"/>
        <w:jc w:val="both"/>
        <w:rPr>
          <w:rFonts w:ascii="Times New Roman" w:hAnsi="Times New Roman"/>
          <w:sz w:val="28"/>
          <w:szCs w:val="28"/>
        </w:rPr>
      </w:pPr>
      <w:r w:rsidRPr="00407BD3">
        <w:rPr>
          <w:rFonts w:ascii="Times New Roman" w:hAnsi="Times New Roman"/>
          <w:sz w:val="28"/>
          <w:szCs w:val="28"/>
        </w:rPr>
        <w:t>- Соглашение о сотрудничестве между Республикой Дагестан и АНО «Агентство инвестиций в социальной сфере»;</w:t>
      </w:r>
    </w:p>
    <w:p w:rsidR="009957B7" w:rsidRPr="00407BD3" w:rsidRDefault="009957B7" w:rsidP="003565DB">
      <w:pPr>
        <w:pStyle w:val="ae"/>
        <w:spacing w:after="0" w:line="240" w:lineRule="auto"/>
        <w:ind w:left="0" w:firstLine="567"/>
        <w:jc w:val="both"/>
        <w:rPr>
          <w:rFonts w:ascii="Times New Roman" w:hAnsi="Times New Roman"/>
          <w:sz w:val="28"/>
          <w:szCs w:val="28"/>
        </w:rPr>
      </w:pPr>
      <w:r w:rsidRPr="00407BD3">
        <w:rPr>
          <w:rFonts w:ascii="Times New Roman" w:hAnsi="Times New Roman"/>
          <w:sz w:val="28"/>
          <w:szCs w:val="28"/>
        </w:rPr>
        <w:t>- Соглашение о реализации инвестиционного проекта «Золотые пески» между АО «Корпорация развития Северного Кавказа» и ОАО «Корпорация развития Дагестана»;</w:t>
      </w:r>
    </w:p>
    <w:p w:rsidR="009957B7" w:rsidRPr="00407BD3" w:rsidRDefault="009957B7" w:rsidP="003565DB">
      <w:pPr>
        <w:pStyle w:val="ae"/>
        <w:spacing w:after="0" w:line="240" w:lineRule="auto"/>
        <w:ind w:left="0" w:firstLine="567"/>
        <w:jc w:val="both"/>
        <w:rPr>
          <w:rFonts w:ascii="Times New Roman" w:hAnsi="Times New Roman"/>
          <w:sz w:val="28"/>
          <w:szCs w:val="28"/>
        </w:rPr>
      </w:pPr>
      <w:r w:rsidRPr="00407BD3">
        <w:rPr>
          <w:rFonts w:ascii="Times New Roman" w:hAnsi="Times New Roman"/>
          <w:sz w:val="28"/>
          <w:szCs w:val="28"/>
        </w:rPr>
        <w:t>- Соглашение о реализации проекта ООО «Ботлихский радиозавод», который предусматривает создание серийного завода по производству технологий атомно-слоевого осаждения;</w:t>
      </w:r>
    </w:p>
    <w:p w:rsidR="009957B7" w:rsidRPr="00407BD3" w:rsidRDefault="009957B7" w:rsidP="003565DB">
      <w:pPr>
        <w:pStyle w:val="ae"/>
        <w:spacing w:after="0" w:line="240" w:lineRule="auto"/>
        <w:ind w:left="0" w:firstLine="567"/>
        <w:jc w:val="both"/>
        <w:rPr>
          <w:rFonts w:ascii="Times New Roman" w:hAnsi="Times New Roman"/>
          <w:sz w:val="28"/>
          <w:szCs w:val="28"/>
        </w:rPr>
      </w:pPr>
      <w:r w:rsidRPr="00407BD3">
        <w:rPr>
          <w:rFonts w:ascii="Times New Roman" w:hAnsi="Times New Roman"/>
          <w:sz w:val="28"/>
          <w:szCs w:val="28"/>
        </w:rPr>
        <w:t>- Соглашение о сотрудничестве между ООО «</w:t>
      </w:r>
      <w:proofErr w:type="spellStart"/>
      <w:r w:rsidRPr="00407BD3">
        <w:rPr>
          <w:rFonts w:ascii="Times New Roman" w:hAnsi="Times New Roman"/>
          <w:sz w:val="28"/>
          <w:szCs w:val="28"/>
        </w:rPr>
        <w:t>Матлас</w:t>
      </w:r>
      <w:proofErr w:type="spellEnd"/>
      <w:r w:rsidRPr="00407BD3">
        <w:rPr>
          <w:rFonts w:ascii="Times New Roman" w:hAnsi="Times New Roman"/>
          <w:sz w:val="28"/>
          <w:szCs w:val="28"/>
        </w:rPr>
        <w:t>» и ОАО «Корпорацией развития Дагестана».</w:t>
      </w:r>
    </w:p>
    <w:p w:rsidR="009957B7" w:rsidRPr="00407BD3" w:rsidRDefault="009957B7" w:rsidP="003565DB">
      <w:pPr>
        <w:tabs>
          <w:tab w:val="left" w:pos="993"/>
        </w:tabs>
        <w:ind w:firstLine="567"/>
        <w:jc w:val="both"/>
        <w:rPr>
          <w:rFonts w:eastAsia="Calibri"/>
          <w:sz w:val="28"/>
          <w:szCs w:val="28"/>
        </w:rPr>
      </w:pPr>
      <w:r w:rsidRPr="00407BD3">
        <w:rPr>
          <w:rFonts w:eastAsia="Calibri"/>
          <w:sz w:val="28"/>
          <w:szCs w:val="28"/>
        </w:rPr>
        <w:t>В рамках Азербайджано-российского межрегионального форума, прошедшего в ноябре 2016 года состоялось подписание меморандума о сотрудничестве между Агентством по предпринимательству и инвестициям РД и Фондом Поощрения Экспорта и Инвестиций в Азербайджане (AZPROMO).</w:t>
      </w:r>
    </w:p>
    <w:p w:rsidR="00386D9A" w:rsidRPr="00407BD3" w:rsidRDefault="00476D02" w:rsidP="003565DB">
      <w:pPr>
        <w:tabs>
          <w:tab w:val="left" w:pos="993"/>
        </w:tabs>
        <w:ind w:firstLine="567"/>
        <w:jc w:val="both"/>
        <w:rPr>
          <w:rFonts w:eastAsia="Calibri"/>
          <w:sz w:val="28"/>
          <w:szCs w:val="28"/>
        </w:rPr>
      </w:pPr>
      <w:r w:rsidRPr="00407BD3">
        <w:rPr>
          <w:rFonts w:eastAsia="Calibri"/>
          <w:sz w:val="28"/>
          <w:szCs w:val="28"/>
        </w:rPr>
        <w:t xml:space="preserve">Агентством РД во исполнение пункта 4 поручения первого Заместителя Председателя Правительства Российской Федерации И. Шувалова от 28 августа 2015года № ИШ-П13-5924 в целях приведения регионального законодательства в соответствие с Федеральным законом №ФЗ-224 в мае 2016 года внесен в Правительство Республики Дагестан в установленном порядке проект Закона Республики Дагестан «О государственно-частном партнерстве, </w:t>
      </w:r>
      <w:proofErr w:type="spellStart"/>
      <w:r w:rsidRPr="00407BD3">
        <w:rPr>
          <w:rFonts w:eastAsia="Calibri"/>
          <w:sz w:val="28"/>
          <w:szCs w:val="28"/>
        </w:rPr>
        <w:t>муниципально</w:t>
      </w:r>
      <w:proofErr w:type="spellEnd"/>
      <w:r w:rsidRPr="00407BD3">
        <w:rPr>
          <w:rFonts w:eastAsia="Calibri"/>
          <w:sz w:val="28"/>
          <w:szCs w:val="28"/>
        </w:rPr>
        <w:t xml:space="preserve">-частном партнерстве». Закон призван обеспечить четкие и прозрачные правила реализации проектов ГЧП в целях привлечения в публичную сферу частного капитала и компетенций. </w:t>
      </w:r>
    </w:p>
    <w:p w:rsidR="00386D9A" w:rsidRPr="00407BD3" w:rsidRDefault="00386D9A" w:rsidP="003565DB">
      <w:pPr>
        <w:tabs>
          <w:tab w:val="left" w:pos="993"/>
        </w:tabs>
        <w:ind w:firstLine="567"/>
        <w:jc w:val="both"/>
        <w:rPr>
          <w:rFonts w:eastAsia="Calibri"/>
          <w:sz w:val="28"/>
          <w:szCs w:val="28"/>
        </w:rPr>
      </w:pPr>
      <w:r w:rsidRPr="00407BD3">
        <w:rPr>
          <w:rFonts w:eastAsia="Calibri"/>
          <w:sz w:val="28"/>
          <w:szCs w:val="28"/>
        </w:rPr>
        <w:t xml:space="preserve">Народным собранием Республики Дагестан принят Закон Республики Дагестан от 2 февраля 2017 года №5 «О государственно-частном партнерстве, </w:t>
      </w:r>
      <w:proofErr w:type="spellStart"/>
      <w:r w:rsidRPr="00407BD3">
        <w:rPr>
          <w:rFonts w:eastAsia="Calibri"/>
          <w:sz w:val="28"/>
          <w:szCs w:val="28"/>
        </w:rPr>
        <w:t>муниципально</w:t>
      </w:r>
      <w:proofErr w:type="spellEnd"/>
      <w:r w:rsidRPr="00407BD3">
        <w:rPr>
          <w:rFonts w:eastAsia="Calibri"/>
          <w:sz w:val="28"/>
          <w:szCs w:val="28"/>
        </w:rPr>
        <w:t>-частном партнерстве в Республике Дагестан».</w:t>
      </w:r>
    </w:p>
    <w:p w:rsidR="00476D02" w:rsidRPr="00407BD3" w:rsidRDefault="00476D02" w:rsidP="003565DB">
      <w:pPr>
        <w:tabs>
          <w:tab w:val="left" w:pos="993"/>
        </w:tabs>
        <w:ind w:firstLine="567"/>
        <w:jc w:val="both"/>
        <w:rPr>
          <w:rFonts w:eastAsia="Calibri"/>
          <w:sz w:val="28"/>
          <w:szCs w:val="28"/>
        </w:rPr>
      </w:pPr>
      <w:r w:rsidRPr="00407BD3">
        <w:rPr>
          <w:rFonts w:eastAsia="Calibri"/>
          <w:sz w:val="28"/>
          <w:szCs w:val="28"/>
        </w:rPr>
        <w:t xml:space="preserve">В целях активизации работы по схеме государственно - частного партнерства утвержден реестр инвестиционных проектов государственно-частного партнерства Республики Дагестан на 2016 год и размещен на </w:t>
      </w:r>
      <w:proofErr w:type="spellStart"/>
      <w:r w:rsidRPr="00407BD3">
        <w:rPr>
          <w:rFonts w:eastAsia="Calibri"/>
          <w:sz w:val="28"/>
          <w:szCs w:val="28"/>
        </w:rPr>
        <w:t>инвестпортале</w:t>
      </w:r>
      <w:proofErr w:type="spellEnd"/>
      <w:r w:rsidRPr="00407BD3">
        <w:rPr>
          <w:rFonts w:eastAsia="Calibri"/>
          <w:sz w:val="28"/>
          <w:szCs w:val="28"/>
        </w:rPr>
        <w:t xml:space="preserve"> www.investdag.ru.</w:t>
      </w:r>
    </w:p>
    <w:p w:rsidR="00476D02" w:rsidRPr="00407BD3" w:rsidRDefault="00476D02" w:rsidP="003565DB">
      <w:pPr>
        <w:tabs>
          <w:tab w:val="left" w:pos="993"/>
        </w:tabs>
        <w:ind w:firstLine="567"/>
        <w:jc w:val="both"/>
        <w:rPr>
          <w:rFonts w:eastAsia="Calibri"/>
          <w:sz w:val="28"/>
          <w:szCs w:val="28"/>
        </w:rPr>
      </w:pPr>
      <w:r w:rsidRPr="00407BD3">
        <w:rPr>
          <w:rFonts w:eastAsia="Calibri"/>
          <w:sz w:val="28"/>
          <w:szCs w:val="28"/>
        </w:rPr>
        <w:t>В соответствии с данным законом Республика Дагестан предоставляет партнеру земельные участки, иное недвижимое и (или) движимое имущество, находящиеся в собственности Республики Дагестан, либо принадлежащие Республике Дагестан исключительные права в целях создания партнером объекта недвижимого (движимого) имущества (объекта соглашения), право собственности, которое будет принадлежать партнеру, и осуществления партнером его последующей эксплуатации в течение определенного в соглашении срока, в порядке и на условиях, определенных соглашением.</w:t>
      </w:r>
    </w:p>
    <w:p w:rsidR="00476D02" w:rsidRPr="00407BD3" w:rsidRDefault="00476D02" w:rsidP="003565DB">
      <w:pPr>
        <w:tabs>
          <w:tab w:val="left" w:pos="993"/>
        </w:tabs>
        <w:ind w:firstLine="567"/>
        <w:jc w:val="both"/>
        <w:rPr>
          <w:rFonts w:eastAsia="Calibri"/>
          <w:sz w:val="28"/>
          <w:szCs w:val="28"/>
        </w:rPr>
      </w:pPr>
      <w:r w:rsidRPr="00407BD3">
        <w:rPr>
          <w:rFonts w:eastAsia="Calibri"/>
          <w:sz w:val="28"/>
          <w:szCs w:val="28"/>
        </w:rPr>
        <w:t xml:space="preserve">В соответствии с указанным Законом распоряжением Правительства Республики Дагестан от 29 сентября 2014 года № 304-р проведены в установленном порядке открытые конкурсы на право заключения инвестиционных соглашений в целях реализации инвестиционного проекта «Строительство сети </w:t>
      </w:r>
      <w:r w:rsidRPr="00407BD3">
        <w:rPr>
          <w:rFonts w:eastAsia="Calibri"/>
          <w:sz w:val="28"/>
          <w:szCs w:val="28"/>
        </w:rPr>
        <w:lastRenderedPageBreak/>
        <w:t xml:space="preserve">многофункциональных центров предоставления государственных и муниципальных услуг». Реализация инвестиционного проекта (Строительство МФЦ) осуществляется на земельных участках, находящихся в республиканской собственности Республики Дагестан, расположенных в 12 муниципальных образованиях, в таких как: город Махачкала, Избербаш, </w:t>
      </w:r>
      <w:proofErr w:type="spellStart"/>
      <w:r w:rsidRPr="00407BD3">
        <w:rPr>
          <w:rFonts w:eastAsia="Calibri"/>
          <w:sz w:val="28"/>
          <w:szCs w:val="28"/>
        </w:rPr>
        <w:t>Сергокалинский</w:t>
      </w:r>
      <w:proofErr w:type="spellEnd"/>
      <w:r w:rsidRPr="00407BD3">
        <w:rPr>
          <w:rFonts w:eastAsia="Calibri"/>
          <w:sz w:val="28"/>
          <w:szCs w:val="28"/>
        </w:rPr>
        <w:t xml:space="preserve"> район, Буйнакский район, </w:t>
      </w:r>
      <w:proofErr w:type="spellStart"/>
      <w:r w:rsidRPr="00407BD3">
        <w:rPr>
          <w:rFonts w:eastAsia="Calibri"/>
          <w:sz w:val="28"/>
          <w:szCs w:val="28"/>
        </w:rPr>
        <w:t>Тарумовский</w:t>
      </w:r>
      <w:proofErr w:type="spellEnd"/>
      <w:r w:rsidRPr="00407BD3">
        <w:rPr>
          <w:rFonts w:eastAsia="Calibri"/>
          <w:sz w:val="28"/>
          <w:szCs w:val="28"/>
        </w:rPr>
        <w:t xml:space="preserve"> район, </w:t>
      </w:r>
      <w:proofErr w:type="spellStart"/>
      <w:r w:rsidRPr="00407BD3">
        <w:rPr>
          <w:rFonts w:eastAsia="Calibri"/>
          <w:sz w:val="28"/>
          <w:szCs w:val="28"/>
        </w:rPr>
        <w:t>Ахтынский</w:t>
      </w:r>
      <w:proofErr w:type="spellEnd"/>
      <w:r w:rsidRPr="00407BD3">
        <w:rPr>
          <w:rFonts w:eastAsia="Calibri"/>
          <w:sz w:val="28"/>
          <w:szCs w:val="28"/>
        </w:rPr>
        <w:t xml:space="preserve"> район, </w:t>
      </w:r>
      <w:proofErr w:type="spellStart"/>
      <w:r w:rsidRPr="00407BD3">
        <w:rPr>
          <w:rFonts w:eastAsia="Calibri"/>
          <w:sz w:val="28"/>
          <w:szCs w:val="28"/>
        </w:rPr>
        <w:t>Дахадаевский</w:t>
      </w:r>
      <w:proofErr w:type="spellEnd"/>
      <w:r w:rsidRPr="00407BD3">
        <w:rPr>
          <w:rFonts w:eastAsia="Calibri"/>
          <w:sz w:val="28"/>
          <w:szCs w:val="28"/>
        </w:rPr>
        <w:t xml:space="preserve"> район, </w:t>
      </w:r>
      <w:proofErr w:type="spellStart"/>
      <w:r w:rsidRPr="00407BD3">
        <w:rPr>
          <w:rFonts w:eastAsia="Calibri"/>
          <w:sz w:val="28"/>
          <w:szCs w:val="28"/>
        </w:rPr>
        <w:t>Тляратинский</w:t>
      </w:r>
      <w:proofErr w:type="spellEnd"/>
      <w:r w:rsidRPr="00407BD3">
        <w:rPr>
          <w:rFonts w:eastAsia="Calibri"/>
          <w:sz w:val="28"/>
          <w:szCs w:val="28"/>
        </w:rPr>
        <w:t xml:space="preserve"> район, </w:t>
      </w:r>
      <w:proofErr w:type="spellStart"/>
      <w:r w:rsidRPr="00407BD3">
        <w:rPr>
          <w:rFonts w:eastAsia="Calibri"/>
          <w:sz w:val="28"/>
          <w:szCs w:val="28"/>
        </w:rPr>
        <w:t>Кизилюртовский</w:t>
      </w:r>
      <w:proofErr w:type="spellEnd"/>
      <w:r w:rsidRPr="00407BD3">
        <w:rPr>
          <w:rFonts w:eastAsia="Calibri"/>
          <w:sz w:val="28"/>
          <w:szCs w:val="28"/>
        </w:rPr>
        <w:t xml:space="preserve"> район, </w:t>
      </w:r>
      <w:proofErr w:type="spellStart"/>
      <w:r w:rsidRPr="00407BD3">
        <w:rPr>
          <w:rFonts w:eastAsia="Calibri"/>
          <w:sz w:val="28"/>
          <w:szCs w:val="28"/>
        </w:rPr>
        <w:t>Цумадинский</w:t>
      </w:r>
      <w:proofErr w:type="spellEnd"/>
      <w:r w:rsidRPr="00407BD3">
        <w:rPr>
          <w:rFonts w:eastAsia="Calibri"/>
          <w:sz w:val="28"/>
          <w:szCs w:val="28"/>
        </w:rPr>
        <w:t xml:space="preserve"> район, </w:t>
      </w:r>
      <w:proofErr w:type="spellStart"/>
      <w:r w:rsidRPr="00407BD3">
        <w:rPr>
          <w:rFonts w:eastAsia="Calibri"/>
          <w:sz w:val="28"/>
          <w:szCs w:val="28"/>
        </w:rPr>
        <w:t>Гунибский</w:t>
      </w:r>
      <w:proofErr w:type="spellEnd"/>
      <w:r w:rsidRPr="00407BD3">
        <w:rPr>
          <w:rFonts w:eastAsia="Calibri"/>
          <w:sz w:val="28"/>
          <w:szCs w:val="28"/>
        </w:rPr>
        <w:t xml:space="preserve"> район и поселок Белиджи Дербентского района.</w:t>
      </w:r>
    </w:p>
    <w:p w:rsidR="00476D02" w:rsidRPr="00407BD3" w:rsidRDefault="00476D02" w:rsidP="003565DB">
      <w:pPr>
        <w:tabs>
          <w:tab w:val="left" w:pos="993"/>
        </w:tabs>
        <w:ind w:firstLine="567"/>
        <w:jc w:val="both"/>
        <w:rPr>
          <w:rFonts w:eastAsia="Calibri"/>
          <w:sz w:val="28"/>
          <w:szCs w:val="28"/>
        </w:rPr>
      </w:pPr>
      <w:r w:rsidRPr="00407BD3">
        <w:rPr>
          <w:rFonts w:eastAsia="Calibri"/>
          <w:sz w:val="28"/>
          <w:szCs w:val="28"/>
        </w:rPr>
        <w:t>На сегодняшний день в Республике Дагестан по частной инициативе планируется реализация трех инвестиционных проектов которые имеют высокую степень проработки.</w:t>
      </w:r>
    </w:p>
    <w:p w:rsidR="00476D02" w:rsidRPr="00407BD3" w:rsidRDefault="00476D02" w:rsidP="003565DB">
      <w:pPr>
        <w:tabs>
          <w:tab w:val="left" w:pos="993"/>
        </w:tabs>
        <w:ind w:firstLine="567"/>
        <w:jc w:val="both"/>
        <w:rPr>
          <w:rFonts w:eastAsia="Calibri"/>
          <w:sz w:val="28"/>
          <w:szCs w:val="28"/>
        </w:rPr>
      </w:pPr>
      <w:r w:rsidRPr="00407BD3">
        <w:rPr>
          <w:rFonts w:eastAsia="Calibri"/>
          <w:sz w:val="28"/>
          <w:szCs w:val="28"/>
        </w:rPr>
        <w:t xml:space="preserve">- «Строительство встроенного научного центра современных высоких медицинских технологий по адресу: г. Махачкала ул. Ермошкина,3» в составе </w:t>
      </w:r>
      <w:proofErr w:type="spellStart"/>
      <w:r w:rsidRPr="00407BD3">
        <w:rPr>
          <w:rFonts w:eastAsia="Calibri"/>
          <w:sz w:val="28"/>
          <w:szCs w:val="28"/>
        </w:rPr>
        <w:t>поликлинико</w:t>
      </w:r>
      <w:proofErr w:type="spellEnd"/>
      <w:r w:rsidRPr="00407BD3">
        <w:rPr>
          <w:rFonts w:eastAsia="Calibri"/>
          <w:sz w:val="28"/>
          <w:szCs w:val="28"/>
        </w:rPr>
        <w:t>-диагностического отделения на 150 посещений в смену и дневного стационара на 12 коек. Ориентировочная стоимость строительства объекта 81,7 млн. рублей, инициатор ООО «Строитель -7».</w:t>
      </w:r>
    </w:p>
    <w:p w:rsidR="00476D02" w:rsidRPr="00407BD3" w:rsidRDefault="00476D02" w:rsidP="003565DB">
      <w:pPr>
        <w:tabs>
          <w:tab w:val="left" w:pos="993"/>
        </w:tabs>
        <w:ind w:firstLine="567"/>
        <w:jc w:val="both"/>
        <w:rPr>
          <w:rFonts w:eastAsia="Calibri"/>
          <w:sz w:val="28"/>
          <w:szCs w:val="28"/>
        </w:rPr>
      </w:pPr>
      <w:r w:rsidRPr="00407BD3">
        <w:rPr>
          <w:rFonts w:eastAsia="Calibri"/>
          <w:sz w:val="28"/>
          <w:szCs w:val="28"/>
        </w:rPr>
        <w:t xml:space="preserve">В рамках привлечения частных инвестиций проработан вопрос о строительстве объекта здравоохранения «Единая </w:t>
      </w:r>
      <w:proofErr w:type="spellStart"/>
      <w:r w:rsidRPr="00407BD3">
        <w:rPr>
          <w:rFonts w:eastAsia="Calibri"/>
          <w:sz w:val="28"/>
          <w:szCs w:val="28"/>
        </w:rPr>
        <w:t>клинико</w:t>
      </w:r>
      <w:proofErr w:type="spellEnd"/>
      <w:r w:rsidRPr="00407BD3">
        <w:rPr>
          <w:rFonts w:eastAsia="Calibri"/>
          <w:sz w:val="28"/>
          <w:szCs w:val="28"/>
        </w:rPr>
        <w:t xml:space="preserve"> - диагностическая лаборатория» в г. Буйнакске по схеме государственно-частного партнерства. Между Правительством Республики Дагестан и ООО «Единая клинико-диагностическая лаборатория» подписано концессионное соглашение №1КС/16 от 2 августа 2016 года в отношении создания Единой </w:t>
      </w:r>
      <w:proofErr w:type="spellStart"/>
      <w:r w:rsidRPr="00407BD3">
        <w:rPr>
          <w:rFonts w:eastAsia="Calibri"/>
          <w:sz w:val="28"/>
          <w:szCs w:val="28"/>
        </w:rPr>
        <w:t>клинико</w:t>
      </w:r>
      <w:proofErr w:type="spellEnd"/>
      <w:r w:rsidRPr="00407BD3">
        <w:rPr>
          <w:rFonts w:eastAsia="Calibri"/>
          <w:sz w:val="28"/>
          <w:szCs w:val="28"/>
        </w:rPr>
        <w:t xml:space="preserve"> – диагностической лаборатории в городе Буйнакске Республики Дагестан и осуществления деятельности с ее использованием, в том числе в  рамках Территориальной программы государственных гарантий бесплатного оказания гражданам медицинской помощи в Республике Дагестан В рамках реализации указанного проекта планируется вложение частных инвестиций 985 млн. руб.</w:t>
      </w:r>
    </w:p>
    <w:p w:rsidR="00476D02" w:rsidRPr="00407BD3" w:rsidRDefault="00476D02" w:rsidP="003565DB">
      <w:pPr>
        <w:tabs>
          <w:tab w:val="left" w:pos="993"/>
        </w:tabs>
        <w:ind w:firstLine="567"/>
        <w:jc w:val="both"/>
        <w:rPr>
          <w:rFonts w:eastAsia="Calibri"/>
          <w:sz w:val="28"/>
          <w:szCs w:val="28"/>
        </w:rPr>
      </w:pPr>
      <w:r w:rsidRPr="00407BD3">
        <w:rPr>
          <w:rFonts w:eastAsia="Calibri"/>
          <w:sz w:val="28"/>
          <w:szCs w:val="28"/>
        </w:rPr>
        <w:t xml:space="preserve">В сфере обеспечения безопасности дорожного движения на территории Республики Дагестан: планируется реализация проекта «Обустройство автомобильных дорог общего пользования Республики Дагестан, технологически связанных между собой объектов движимого и недвижимого имущества, составляющих комплексную систему безопасности дорожного движения, обеспечивающую </w:t>
      </w:r>
      <w:proofErr w:type="spellStart"/>
      <w:r w:rsidRPr="00407BD3">
        <w:rPr>
          <w:rFonts w:eastAsia="Calibri"/>
          <w:sz w:val="28"/>
          <w:szCs w:val="28"/>
        </w:rPr>
        <w:t>фотовидеофиксацию</w:t>
      </w:r>
      <w:proofErr w:type="spellEnd"/>
      <w:r w:rsidRPr="00407BD3">
        <w:rPr>
          <w:rFonts w:eastAsia="Calibri"/>
          <w:sz w:val="28"/>
          <w:szCs w:val="28"/>
        </w:rPr>
        <w:t xml:space="preserve"> нарушений правил дорожного движения на территории Республики Дагестан». Ориентировочная стоимость проекта – 900 млн. рублей. В настоящее время определен инвестор, проводятся конкурсные процедуры.</w:t>
      </w:r>
    </w:p>
    <w:sectPr w:rsidR="00476D02" w:rsidRPr="00407BD3" w:rsidSect="003565DB">
      <w:footerReference w:type="default" r:id="rId8"/>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70" w:rsidRDefault="00D65F70" w:rsidP="00DF11F7">
      <w:r>
        <w:separator/>
      </w:r>
    </w:p>
  </w:endnote>
  <w:endnote w:type="continuationSeparator" w:id="0">
    <w:p w:rsidR="00D65F70" w:rsidRDefault="00D65F70" w:rsidP="00DF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755471"/>
      <w:docPartObj>
        <w:docPartGallery w:val="Page Numbers (Bottom of Page)"/>
        <w:docPartUnique/>
      </w:docPartObj>
    </w:sdtPr>
    <w:sdtEndPr/>
    <w:sdtContent>
      <w:p w:rsidR="00DF11F7" w:rsidRDefault="00DF11F7">
        <w:pPr>
          <w:pStyle w:val="af1"/>
          <w:jc w:val="right"/>
        </w:pPr>
        <w:r>
          <w:fldChar w:fldCharType="begin"/>
        </w:r>
        <w:r>
          <w:instrText>PAGE   \* MERGEFORMAT</w:instrText>
        </w:r>
        <w:r>
          <w:fldChar w:fldCharType="separate"/>
        </w:r>
        <w:r w:rsidR="00407BD3">
          <w:rPr>
            <w:noProof/>
          </w:rPr>
          <w:t>4</w:t>
        </w:r>
        <w:r>
          <w:fldChar w:fldCharType="end"/>
        </w:r>
      </w:p>
    </w:sdtContent>
  </w:sdt>
  <w:p w:rsidR="00DF11F7" w:rsidRDefault="00DF11F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70" w:rsidRDefault="00D65F70" w:rsidP="00DF11F7">
      <w:r>
        <w:separator/>
      </w:r>
    </w:p>
  </w:footnote>
  <w:footnote w:type="continuationSeparator" w:id="0">
    <w:p w:rsidR="00D65F70" w:rsidRDefault="00D65F70" w:rsidP="00DF1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61F65"/>
    <w:multiLevelType w:val="hybridMultilevel"/>
    <w:tmpl w:val="11400028"/>
    <w:lvl w:ilvl="0" w:tplc="355A4F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6FD5197B"/>
    <w:multiLevelType w:val="hybridMultilevel"/>
    <w:tmpl w:val="C360E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8C34BC"/>
    <w:multiLevelType w:val="hybridMultilevel"/>
    <w:tmpl w:val="979E2A32"/>
    <w:lvl w:ilvl="0" w:tplc="A3EE762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C755663"/>
    <w:multiLevelType w:val="hybridMultilevel"/>
    <w:tmpl w:val="7574891C"/>
    <w:lvl w:ilvl="0" w:tplc="66FC6A6E">
      <w:start w:val="1"/>
      <w:numFmt w:val="decimal"/>
      <w:lvlText w:val="%1."/>
      <w:lvlJc w:val="left"/>
      <w:pPr>
        <w:ind w:left="735" w:hanging="360"/>
      </w:pPr>
      <w:rPr>
        <w:rFonts w:hint="default"/>
        <w:b w:val="0"/>
        <w:i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37"/>
    <w:rsid w:val="00000B45"/>
    <w:rsid w:val="000039A2"/>
    <w:rsid w:val="000044B4"/>
    <w:rsid w:val="00004B91"/>
    <w:rsid w:val="00010649"/>
    <w:rsid w:val="000117D3"/>
    <w:rsid w:val="00024E85"/>
    <w:rsid w:val="00026B1D"/>
    <w:rsid w:val="000305A2"/>
    <w:rsid w:val="00031591"/>
    <w:rsid w:val="00031CE3"/>
    <w:rsid w:val="00035D9C"/>
    <w:rsid w:val="00036FA8"/>
    <w:rsid w:val="00040CFC"/>
    <w:rsid w:val="00042636"/>
    <w:rsid w:val="00046423"/>
    <w:rsid w:val="00056772"/>
    <w:rsid w:val="00071D47"/>
    <w:rsid w:val="000733A6"/>
    <w:rsid w:val="00073B3C"/>
    <w:rsid w:val="0007496F"/>
    <w:rsid w:val="00077193"/>
    <w:rsid w:val="00081045"/>
    <w:rsid w:val="000829CA"/>
    <w:rsid w:val="00083967"/>
    <w:rsid w:val="00085BCD"/>
    <w:rsid w:val="000874B7"/>
    <w:rsid w:val="00090057"/>
    <w:rsid w:val="000901B0"/>
    <w:rsid w:val="00096566"/>
    <w:rsid w:val="00096FDB"/>
    <w:rsid w:val="00097A94"/>
    <w:rsid w:val="000A00B0"/>
    <w:rsid w:val="000A1799"/>
    <w:rsid w:val="000A2CB0"/>
    <w:rsid w:val="000A5625"/>
    <w:rsid w:val="000B15C5"/>
    <w:rsid w:val="000C35DC"/>
    <w:rsid w:val="000C3D00"/>
    <w:rsid w:val="000C43B2"/>
    <w:rsid w:val="000D10FB"/>
    <w:rsid w:val="000D1C36"/>
    <w:rsid w:val="000D3A59"/>
    <w:rsid w:val="000D3F11"/>
    <w:rsid w:val="000E51AB"/>
    <w:rsid w:val="000E6DB6"/>
    <w:rsid w:val="000F4E5E"/>
    <w:rsid w:val="00103790"/>
    <w:rsid w:val="001061B5"/>
    <w:rsid w:val="00107075"/>
    <w:rsid w:val="00111656"/>
    <w:rsid w:val="00115C4D"/>
    <w:rsid w:val="001217C2"/>
    <w:rsid w:val="0012597C"/>
    <w:rsid w:val="00125CB4"/>
    <w:rsid w:val="00126B37"/>
    <w:rsid w:val="00133086"/>
    <w:rsid w:val="0013482F"/>
    <w:rsid w:val="00146312"/>
    <w:rsid w:val="00154320"/>
    <w:rsid w:val="00156655"/>
    <w:rsid w:val="00165AF4"/>
    <w:rsid w:val="00170DC7"/>
    <w:rsid w:val="00172536"/>
    <w:rsid w:val="0017330B"/>
    <w:rsid w:val="001A1956"/>
    <w:rsid w:val="001B0740"/>
    <w:rsid w:val="001B3BD8"/>
    <w:rsid w:val="001C2EBF"/>
    <w:rsid w:val="001D47DE"/>
    <w:rsid w:val="001D5FAE"/>
    <w:rsid w:val="001D667D"/>
    <w:rsid w:val="001E0293"/>
    <w:rsid w:val="001E3103"/>
    <w:rsid w:val="001E5572"/>
    <w:rsid w:val="001F30BD"/>
    <w:rsid w:val="001F4A8C"/>
    <w:rsid w:val="002001AD"/>
    <w:rsid w:val="002031F8"/>
    <w:rsid w:val="00206F33"/>
    <w:rsid w:val="00217370"/>
    <w:rsid w:val="0022414F"/>
    <w:rsid w:val="00233B4C"/>
    <w:rsid w:val="00234558"/>
    <w:rsid w:val="00235EA8"/>
    <w:rsid w:val="00237299"/>
    <w:rsid w:val="002423D2"/>
    <w:rsid w:val="0025024F"/>
    <w:rsid w:val="002516A0"/>
    <w:rsid w:val="00251F50"/>
    <w:rsid w:val="00252A98"/>
    <w:rsid w:val="00252DBC"/>
    <w:rsid w:val="0025544B"/>
    <w:rsid w:val="00257029"/>
    <w:rsid w:val="00261AD9"/>
    <w:rsid w:val="002629BC"/>
    <w:rsid w:val="002633F2"/>
    <w:rsid w:val="00270B2D"/>
    <w:rsid w:val="0027102E"/>
    <w:rsid w:val="00275449"/>
    <w:rsid w:val="0028128E"/>
    <w:rsid w:val="002813A3"/>
    <w:rsid w:val="00281E3B"/>
    <w:rsid w:val="002821F2"/>
    <w:rsid w:val="00285537"/>
    <w:rsid w:val="00287AB6"/>
    <w:rsid w:val="0029094C"/>
    <w:rsid w:val="00291D41"/>
    <w:rsid w:val="00294D2C"/>
    <w:rsid w:val="002A057E"/>
    <w:rsid w:val="002A1E00"/>
    <w:rsid w:val="002B02D5"/>
    <w:rsid w:val="002B3AAB"/>
    <w:rsid w:val="002B6453"/>
    <w:rsid w:val="002B7010"/>
    <w:rsid w:val="002C210E"/>
    <w:rsid w:val="002C6629"/>
    <w:rsid w:val="002C7BB3"/>
    <w:rsid w:val="002D24B5"/>
    <w:rsid w:val="002E0832"/>
    <w:rsid w:val="002E5AC0"/>
    <w:rsid w:val="002E6952"/>
    <w:rsid w:val="002F2232"/>
    <w:rsid w:val="0030020C"/>
    <w:rsid w:val="0030771C"/>
    <w:rsid w:val="00310790"/>
    <w:rsid w:val="00311BC3"/>
    <w:rsid w:val="003126D2"/>
    <w:rsid w:val="00316F9E"/>
    <w:rsid w:val="003241EC"/>
    <w:rsid w:val="00327432"/>
    <w:rsid w:val="003278A5"/>
    <w:rsid w:val="003324ED"/>
    <w:rsid w:val="00333401"/>
    <w:rsid w:val="00344356"/>
    <w:rsid w:val="0034441F"/>
    <w:rsid w:val="00354968"/>
    <w:rsid w:val="00355158"/>
    <w:rsid w:val="003565DB"/>
    <w:rsid w:val="0036257E"/>
    <w:rsid w:val="00366D48"/>
    <w:rsid w:val="0037152C"/>
    <w:rsid w:val="00371B84"/>
    <w:rsid w:val="003740D6"/>
    <w:rsid w:val="0037555D"/>
    <w:rsid w:val="00375FD7"/>
    <w:rsid w:val="003769A3"/>
    <w:rsid w:val="0038036F"/>
    <w:rsid w:val="00386D9A"/>
    <w:rsid w:val="00392283"/>
    <w:rsid w:val="00396004"/>
    <w:rsid w:val="003B1C01"/>
    <w:rsid w:val="003B21B2"/>
    <w:rsid w:val="003B6AE1"/>
    <w:rsid w:val="003C48A0"/>
    <w:rsid w:val="003D4D42"/>
    <w:rsid w:val="003D7EF1"/>
    <w:rsid w:val="003E0793"/>
    <w:rsid w:val="003E1487"/>
    <w:rsid w:val="003F113F"/>
    <w:rsid w:val="003F1A3A"/>
    <w:rsid w:val="003F6691"/>
    <w:rsid w:val="00401837"/>
    <w:rsid w:val="004038CF"/>
    <w:rsid w:val="00403A1F"/>
    <w:rsid w:val="00407BD3"/>
    <w:rsid w:val="00412EF8"/>
    <w:rsid w:val="00413EA7"/>
    <w:rsid w:val="00414125"/>
    <w:rsid w:val="004158EB"/>
    <w:rsid w:val="0041745F"/>
    <w:rsid w:val="00425376"/>
    <w:rsid w:val="004336CA"/>
    <w:rsid w:val="0045269A"/>
    <w:rsid w:val="004550BF"/>
    <w:rsid w:val="00462A6E"/>
    <w:rsid w:val="00471F3E"/>
    <w:rsid w:val="004740E0"/>
    <w:rsid w:val="004750B7"/>
    <w:rsid w:val="00476D02"/>
    <w:rsid w:val="00484B20"/>
    <w:rsid w:val="00484D04"/>
    <w:rsid w:val="00491255"/>
    <w:rsid w:val="0049359A"/>
    <w:rsid w:val="004A138E"/>
    <w:rsid w:val="004A2600"/>
    <w:rsid w:val="004A4127"/>
    <w:rsid w:val="004B1DF2"/>
    <w:rsid w:val="004B4C63"/>
    <w:rsid w:val="004B78AC"/>
    <w:rsid w:val="004C01D6"/>
    <w:rsid w:val="004C0727"/>
    <w:rsid w:val="004C34DA"/>
    <w:rsid w:val="004D4376"/>
    <w:rsid w:val="004E16EF"/>
    <w:rsid w:val="004F11B7"/>
    <w:rsid w:val="004F3EBA"/>
    <w:rsid w:val="004F592F"/>
    <w:rsid w:val="00500813"/>
    <w:rsid w:val="00503A73"/>
    <w:rsid w:val="0050722F"/>
    <w:rsid w:val="00510A81"/>
    <w:rsid w:val="00514BC6"/>
    <w:rsid w:val="00522E5A"/>
    <w:rsid w:val="0052461E"/>
    <w:rsid w:val="005341A6"/>
    <w:rsid w:val="00534948"/>
    <w:rsid w:val="005350D5"/>
    <w:rsid w:val="00537B70"/>
    <w:rsid w:val="00540E9F"/>
    <w:rsid w:val="00546125"/>
    <w:rsid w:val="00562B50"/>
    <w:rsid w:val="005679A5"/>
    <w:rsid w:val="005731DC"/>
    <w:rsid w:val="005734E9"/>
    <w:rsid w:val="00577C39"/>
    <w:rsid w:val="00580C2F"/>
    <w:rsid w:val="0058367C"/>
    <w:rsid w:val="00583FA7"/>
    <w:rsid w:val="00590B55"/>
    <w:rsid w:val="00590C89"/>
    <w:rsid w:val="00592B20"/>
    <w:rsid w:val="00597A1E"/>
    <w:rsid w:val="00597BEC"/>
    <w:rsid w:val="005A1508"/>
    <w:rsid w:val="005A3544"/>
    <w:rsid w:val="005A39AB"/>
    <w:rsid w:val="005A3EB2"/>
    <w:rsid w:val="005A5EB6"/>
    <w:rsid w:val="005A7704"/>
    <w:rsid w:val="005A7EA5"/>
    <w:rsid w:val="005B0873"/>
    <w:rsid w:val="005B1A5E"/>
    <w:rsid w:val="005B7EF7"/>
    <w:rsid w:val="005C37B1"/>
    <w:rsid w:val="005C3BC2"/>
    <w:rsid w:val="005C493A"/>
    <w:rsid w:val="005C7DAC"/>
    <w:rsid w:val="005D04D1"/>
    <w:rsid w:val="005D4A09"/>
    <w:rsid w:val="005D5FE4"/>
    <w:rsid w:val="005D7860"/>
    <w:rsid w:val="005E0E16"/>
    <w:rsid w:val="005E1499"/>
    <w:rsid w:val="005E4FED"/>
    <w:rsid w:val="005E64F5"/>
    <w:rsid w:val="005F3823"/>
    <w:rsid w:val="005F398F"/>
    <w:rsid w:val="005F4B33"/>
    <w:rsid w:val="005F60FE"/>
    <w:rsid w:val="005F7184"/>
    <w:rsid w:val="005F75AC"/>
    <w:rsid w:val="006116C4"/>
    <w:rsid w:val="00611ABF"/>
    <w:rsid w:val="0061211A"/>
    <w:rsid w:val="006138FA"/>
    <w:rsid w:val="00615FA2"/>
    <w:rsid w:val="00616B8B"/>
    <w:rsid w:val="006230D2"/>
    <w:rsid w:val="0062482B"/>
    <w:rsid w:val="006304C2"/>
    <w:rsid w:val="00631D9A"/>
    <w:rsid w:val="00632FAE"/>
    <w:rsid w:val="0063781D"/>
    <w:rsid w:val="006507A2"/>
    <w:rsid w:val="0065496B"/>
    <w:rsid w:val="00655745"/>
    <w:rsid w:val="00655DC0"/>
    <w:rsid w:val="00655ED6"/>
    <w:rsid w:val="00656AB5"/>
    <w:rsid w:val="00661233"/>
    <w:rsid w:val="006650F9"/>
    <w:rsid w:val="0066607B"/>
    <w:rsid w:val="00674C10"/>
    <w:rsid w:val="0067576D"/>
    <w:rsid w:val="00685B11"/>
    <w:rsid w:val="006920BC"/>
    <w:rsid w:val="00692793"/>
    <w:rsid w:val="006A7C50"/>
    <w:rsid w:val="006B2AA7"/>
    <w:rsid w:val="006B385F"/>
    <w:rsid w:val="006C03A4"/>
    <w:rsid w:val="006C20C6"/>
    <w:rsid w:val="006C3D45"/>
    <w:rsid w:val="006C6299"/>
    <w:rsid w:val="006D1A2F"/>
    <w:rsid w:val="006D1C37"/>
    <w:rsid w:val="006D5136"/>
    <w:rsid w:val="006E0690"/>
    <w:rsid w:val="006E2ECA"/>
    <w:rsid w:val="006E4F47"/>
    <w:rsid w:val="006F53DB"/>
    <w:rsid w:val="006F5427"/>
    <w:rsid w:val="007050E1"/>
    <w:rsid w:val="00707F8E"/>
    <w:rsid w:val="007130A4"/>
    <w:rsid w:val="007131F2"/>
    <w:rsid w:val="007132F0"/>
    <w:rsid w:val="00716BDF"/>
    <w:rsid w:val="00720164"/>
    <w:rsid w:val="00722A98"/>
    <w:rsid w:val="00731231"/>
    <w:rsid w:val="00733BA4"/>
    <w:rsid w:val="00735E45"/>
    <w:rsid w:val="007365BA"/>
    <w:rsid w:val="00743370"/>
    <w:rsid w:val="00747D4C"/>
    <w:rsid w:val="00752612"/>
    <w:rsid w:val="00753AED"/>
    <w:rsid w:val="007548DA"/>
    <w:rsid w:val="007708ED"/>
    <w:rsid w:val="00775CD7"/>
    <w:rsid w:val="007803D0"/>
    <w:rsid w:val="007819BD"/>
    <w:rsid w:val="00784099"/>
    <w:rsid w:val="00787055"/>
    <w:rsid w:val="00793588"/>
    <w:rsid w:val="00796FE7"/>
    <w:rsid w:val="007A08C1"/>
    <w:rsid w:val="007A0D1B"/>
    <w:rsid w:val="007A6D83"/>
    <w:rsid w:val="007A7876"/>
    <w:rsid w:val="007B2868"/>
    <w:rsid w:val="007B7275"/>
    <w:rsid w:val="007B7A5B"/>
    <w:rsid w:val="007C1E98"/>
    <w:rsid w:val="007C2CBA"/>
    <w:rsid w:val="007C4DAF"/>
    <w:rsid w:val="007C7838"/>
    <w:rsid w:val="007D1B49"/>
    <w:rsid w:val="007D24A2"/>
    <w:rsid w:val="007D2D51"/>
    <w:rsid w:val="007D392E"/>
    <w:rsid w:val="007D6301"/>
    <w:rsid w:val="007D7F79"/>
    <w:rsid w:val="007E296B"/>
    <w:rsid w:val="007E3B65"/>
    <w:rsid w:val="007E4E3A"/>
    <w:rsid w:val="007E5FC9"/>
    <w:rsid w:val="007E659A"/>
    <w:rsid w:val="007F1AD9"/>
    <w:rsid w:val="007F4F21"/>
    <w:rsid w:val="007F712F"/>
    <w:rsid w:val="0080005A"/>
    <w:rsid w:val="00803D88"/>
    <w:rsid w:val="00810F41"/>
    <w:rsid w:val="00815406"/>
    <w:rsid w:val="00820AEA"/>
    <w:rsid w:val="00821C02"/>
    <w:rsid w:val="008223F8"/>
    <w:rsid w:val="00827F0B"/>
    <w:rsid w:val="00830C3E"/>
    <w:rsid w:val="00835B99"/>
    <w:rsid w:val="00835EEE"/>
    <w:rsid w:val="00841F9D"/>
    <w:rsid w:val="008431FB"/>
    <w:rsid w:val="008468BE"/>
    <w:rsid w:val="00855A34"/>
    <w:rsid w:val="008723D8"/>
    <w:rsid w:val="00873DBC"/>
    <w:rsid w:val="0087662F"/>
    <w:rsid w:val="008806F1"/>
    <w:rsid w:val="0088087F"/>
    <w:rsid w:val="00895049"/>
    <w:rsid w:val="0089526B"/>
    <w:rsid w:val="008A01CE"/>
    <w:rsid w:val="008A0A3A"/>
    <w:rsid w:val="008A5A16"/>
    <w:rsid w:val="008B0B36"/>
    <w:rsid w:val="008B3AED"/>
    <w:rsid w:val="008C140E"/>
    <w:rsid w:val="008D01EF"/>
    <w:rsid w:val="008D284C"/>
    <w:rsid w:val="008D4DEC"/>
    <w:rsid w:val="008F1A09"/>
    <w:rsid w:val="008F2FA5"/>
    <w:rsid w:val="00900B50"/>
    <w:rsid w:val="009076F3"/>
    <w:rsid w:val="00916B59"/>
    <w:rsid w:val="00922725"/>
    <w:rsid w:val="00925907"/>
    <w:rsid w:val="009300DD"/>
    <w:rsid w:val="00930C4B"/>
    <w:rsid w:val="00934BFC"/>
    <w:rsid w:val="009351BA"/>
    <w:rsid w:val="00941BDE"/>
    <w:rsid w:val="00945B2D"/>
    <w:rsid w:val="0095482A"/>
    <w:rsid w:val="00956084"/>
    <w:rsid w:val="0095609F"/>
    <w:rsid w:val="00963457"/>
    <w:rsid w:val="00966AA9"/>
    <w:rsid w:val="009710DF"/>
    <w:rsid w:val="0097157D"/>
    <w:rsid w:val="009732CA"/>
    <w:rsid w:val="00976C67"/>
    <w:rsid w:val="009829C1"/>
    <w:rsid w:val="00983551"/>
    <w:rsid w:val="00984841"/>
    <w:rsid w:val="009957B7"/>
    <w:rsid w:val="009A0513"/>
    <w:rsid w:val="009A1078"/>
    <w:rsid w:val="009A3F76"/>
    <w:rsid w:val="009A68D7"/>
    <w:rsid w:val="009B4AC3"/>
    <w:rsid w:val="009B537A"/>
    <w:rsid w:val="009B5E5D"/>
    <w:rsid w:val="009C0A72"/>
    <w:rsid w:val="009C13AD"/>
    <w:rsid w:val="009D77E6"/>
    <w:rsid w:val="009E2D8D"/>
    <w:rsid w:val="009E747C"/>
    <w:rsid w:val="009F3D35"/>
    <w:rsid w:val="009F4313"/>
    <w:rsid w:val="00A0451D"/>
    <w:rsid w:val="00A04FDE"/>
    <w:rsid w:val="00A06D48"/>
    <w:rsid w:val="00A07358"/>
    <w:rsid w:val="00A11BDD"/>
    <w:rsid w:val="00A120A4"/>
    <w:rsid w:val="00A22FE1"/>
    <w:rsid w:val="00A24B49"/>
    <w:rsid w:val="00A302CC"/>
    <w:rsid w:val="00A320E2"/>
    <w:rsid w:val="00A3223A"/>
    <w:rsid w:val="00A3290E"/>
    <w:rsid w:val="00A33A64"/>
    <w:rsid w:val="00A35673"/>
    <w:rsid w:val="00A360E3"/>
    <w:rsid w:val="00A37C2A"/>
    <w:rsid w:val="00A41FF9"/>
    <w:rsid w:val="00A472F1"/>
    <w:rsid w:val="00A53E88"/>
    <w:rsid w:val="00A53F61"/>
    <w:rsid w:val="00A5446C"/>
    <w:rsid w:val="00A55629"/>
    <w:rsid w:val="00A601EA"/>
    <w:rsid w:val="00A61CC4"/>
    <w:rsid w:val="00A63BCF"/>
    <w:rsid w:val="00A63E3F"/>
    <w:rsid w:val="00A71C02"/>
    <w:rsid w:val="00A734D2"/>
    <w:rsid w:val="00A73EC0"/>
    <w:rsid w:val="00A74754"/>
    <w:rsid w:val="00A747E0"/>
    <w:rsid w:val="00A777F8"/>
    <w:rsid w:val="00A80F6C"/>
    <w:rsid w:val="00A81996"/>
    <w:rsid w:val="00A90690"/>
    <w:rsid w:val="00A96D9A"/>
    <w:rsid w:val="00AA3000"/>
    <w:rsid w:val="00AA6960"/>
    <w:rsid w:val="00AA6CD3"/>
    <w:rsid w:val="00AB148B"/>
    <w:rsid w:val="00AB207A"/>
    <w:rsid w:val="00AB2C53"/>
    <w:rsid w:val="00AC2439"/>
    <w:rsid w:val="00AC349B"/>
    <w:rsid w:val="00AC55D2"/>
    <w:rsid w:val="00AC566B"/>
    <w:rsid w:val="00AD19C5"/>
    <w:rsid w:val="00AD270B"/>
    <w:rsid w:val="00AE301F"/>
    <w:rsid w:val="00AE66A8"/>
    <w:rsid w:val="00AE6892"/>
    <w:rsid w:val="00AF0142"/>
    <w:rsid w:val="00AF01E8"/>
    <w:rsid w:val="00B05DEF"/>
    <w:rsid w:val="00B249DA"/>
    <w:rsid w:val="00B34C71"/>
    <w:rsid w:val="00B34D1D"/>
    <w:rsid w:val="00B54B58"/>
    <w:rsid w:val="00B55291"/>
    <w:rsid w:val="00B633AE"/>
    <w:rsid w:val="00B65FE3"/>
    <w:rsid w:val="00B671A7"/>
    <w:rsid w:val="00B71635"/>
    <w:rsid w:val="00B72F5F"/>
    <w:rsid w:val="00B8033C"/>
    <w:rsid w:val="00B80B49"/>
    <w:rsid w:val="00B85020"/>
    <w:rsid w:val="00B856B6"/>
    <w:rsid w:val="00B85C6F"/>
    <w:rsid w:val="00B90BE5"/>
    <w:rsid w:val="00B916CB"/>
    <w:rsid w:val="00B91E4D"/>
    <w:rsid w:val="00B93896"/>
    <w:rsid w:val="00B96664"/>
    <w:rsid w:val="00BA3179"/>
    <w:rsid w:val="00BA66B9"/>
    <w:rsid w:val="00BA6EED"/>
    <w:rsid w:val="00BB3E02"/>
    <w:rsid w:val="00BB60EA"/>
    <w:rsid w:val="00BB6A34"/>
    <w:rsid w:val="00BC0039"/>
    <w:rsid w:val="00BC193B"/>
    <w:rsid w:val="00BC3B0A"/>
    <w:rsid w:val="00BD058F"/>
    <w:rsid w:val="00BD1513"/>
    <w:rsid w:val="00BD2472"/>
    <w:rsid w:val="00BD26C7"/>
    <w:rsid w:val="00BE5629"/>
    <w:rsid w:val="00BE5BB5"/>
    <w:rsid w:val="00BF222B"/>
    <w:rsid w:val="00BF7DA6"/>
    <w:rsid w:val="00C10412"/>
    <w:rsid w:val="00C20797"/>
    <w:rsid w:val="00C2263E"/>
    <w:rsid w:val="00C237A6"/>
    <w:rsid w:val="00C239D2"/>
    <w:rsid w:val="00C30E70"/>
    <w:rsid w:val="00C30F17"/>
    <w:rsid w:val="00C351D8"/>
    <w:rsid w:val="00C357DF"/>
    <w:rsid w:val="00C373C1"/>
    <w:rsid w:val="00C42F2A"/>
    <w:rsid w:val="00C603B5"/>
    <w:rsid w:val="00C61FA5"/>
    <w:rsid w:val="00C641E1"/>
    <w:rsid w:val="00C64C84"/>
    <w:rsid w:val="00C72DDD"/>
    <w:rsid w:val="00C73725"/>
    <w:rsid w:val="00C74B81"/>
    <w:rsid w:val="00C833E3"/>
    <w:rsid w:val="00C864C6"/>
    <w:rsid w:val="00C90CD1"/>
    <w:rsid w:val="00C92B39"/>
    <w:rsid w:val="00C93195"/>
    <w:rsid w:val="00C95E40"/>
    <w:rsid w:val="00CA3343"/>
    <w:rsid w:val="00CA3ECD"/>
    <w:rsid w:val="00CA4D74"/>
    <w:rsid w:val="00CA6EF3"/>
    <w:rsid w:val="00CB2D1F"/>
    <w:rsid w:val="00CB3156"/>
    <w:rsid w:val="00CB615D"/>
    <w:rsid w:val="00CC75EC"/>
    <w:rsid w:val="00CD5942"/>
    <w:rsid w:val="00CD6715"/>
    <w:rsid w:val="00CE2037"/>
    <w:rsid w:val="00CE724A"/>
    <w:rsid w:val="00CF520D"/>
    <w:rsid w:val="00CF583C"/>
    <w:rsid w:val="00CF77E5"/>
    <w:rsid w:val="00D002EF"/>
    <w:rsid w:val="00D03615"/>
    <w:rsid w:val="00D043CE"/>
    <w:rsid w:val="00D0653C"/>
    <w:rsid w:val="00D06661"/>
    <w:rsid w:val="00D06B90"/>
    <w:rsid w:val="00D0733B"/>
    <w:rsid w:val="00D073DB"/>
    <w:rsid w:val="00D136EB"/>
    <w:rsid w:val="00D14677"/>
    <w:rsid w:val="00D16C38"/>
    <w:rsid w:val="00D239DC"/>
    <w:rsid w:val="00D25310"/>
    <w:rsid w:val="00D3294C"/>
    <w:rsid w:val="00D32CE0"/>
    <w:rsid w:val="00D355D5"/>
    <w:rsid w:val="00D36EC7"/>
    <w:rsid w:val="00D41868"/>
    <w:rsid w:val="00D42019"/>
    <w:rsid w:val="00D43CFD"/>
    <w:rsid w:val="00D43E11"/>
    <w:rsid w:val="00D44C63"/>
    <w:rsid w:val="00D44CBF"/>
    <w:rsid w:val="00D5229A"/>
    <w:rsid w:val="00D55F91"/>
    <w:rsid w:val="00D6567F"/>
    <w:rsid w:val="00D65F70"/>
    <w:rsid w:val="00D662F6"/>
    <w:rsid w:val="00D66E02"/>
    <w:rsid w:val="00D779C9"/>
    <w:rsid w:val="00D8338E"/>
    <w:rsid w:val="00D937C5"/>
    <w:rsid w:val="00D96D84"/>
    <w:rsid w:val="00D9708B"/>
    <w:rsid w:val="00DA2349"/>
    <w:rsid w:val="00DA2715"/>
    <w:rsid w:val="00DA2A5A"/>
    <w:rsid w:val="00DB2FA1"/>
    <w:rsid w:val="00DB436E"/>
    <w:rsid w:val="00DB52CE"/>
    <w:rsid w:val="00DC146D"/>
    <w:rsid w:val="00DC4E86"/>
    <w:rsid w:val="00DC5610"/>
    <w:rsid w:val="00DC6BD5"/>
    <w:rsid w:val="00DC739D"/>
    <w:rsid w:val="00DD3B20"/>
    <w:rsid w:val="00DD537A"/>
    <w:rsid w:val="00DD79A2"/>
    <w:rsid w:val="00DE0553"/>
    <w:rsid w:val="00DE770C"/>
    <w:rsid w:val="00DF11F7"/>
    <w:rsid w:val="00DF1599"/>
    <w:rsid w:val="00DF5315"/>
    <w:rsid w:val="00DF7BA8"/>
    <w:rsid w:val="00E07FBB"/>
    <w:rsid w:val="00E1234E"/>
    <w:rsid w:val="00E16A61"/>
    <w:rsid w:val="00E172BD"/>
    <w:rsid w:val="00E20A02"/>
    <w:rsid w:val="00E23FE9"/>
    <w:rsid w:val="00E2461D"/>
    <w:rsid w:val="00E31330"/>
    <w:rsid w:val="00E363B4"/>
    <w:rsid w:val="00E36D74"/>
    <w:rsid w:val="00E36F4D"/>
    <w:rsid w:val="00E40B4B"/>
    <w:rsid w:val="00E41540"/>
    <w:rsid w:val="00E57E64"/>
    <w:rsid w:val="00E60669"/>
    <w:rsid w:val="00E609A8"/>
    <w:rsid w:val="00E61DAA"/>
    <w:rsid w:val="00E629B8"/>
    <w:rsid w:val="00E633EC"/>
    <w:rsid w:val="00E7017D"/>
    <w:rsid w:val="00E7414E"/>
    <w:rsid w:val="00E74FA1"/>
    <w:rsid w:val="00E7663C"/>
    <w:rsid w:val="00E8484C"/>
    <w:rsid w:val="00E85055"/>
    <w:rsid w:val="00E93ED4"/>
    <w:rsid w:val="00E9531B"/>
    <w:rsid w:val="00EA21BB"/>
    <w:rsid w:val="00EA659F"/>
    <w:rsid w:val="00EA6847"/>
    <w:rsid w:val="00EB0052"/>
    <w:rsid w:val="00EB584F"/>
    <w:rsid w:val="00EB5CAC"/>
    <w:rsid w:val="00EC332C"/>
    <w:rsid w:val="00EC3C0D"/>
    <w:rsid w:val="00EC789F"/>
    <w:rsid w:val="00ED46D8"/>
    <w:rsid w:val="00EE4B58"/>
    <w:rsid w:val="00EF5E4D"/>
    <w:rsid w:val="00F0088E"/>
    <w:rsid w:val="00F02B75"/>
    <w:rsid w:val="00F033C8"/>
    <w:rsid w:val="00F03BC4"/>
    <w:rsid w:val="00F14A19"/>
    <w:rsid w:val="00F1792F"/>
    <w:rsid w:val="00F20E39"/>
    <w:rsid w:val="00F2492F"/>
    <w:rsid w:val="00F26344"/>
    <w:rsid w:val="00F276A3"/>
    <w:rsid w:val="00F4064F"/>
    <w:rsid w:val="00F421D9"/>
    <w:rsid w:val="00F43066"/>
    <w:rsid w:val="00F44418"/>
    <w:rsid w:val="00F4745F"/>
    <w:rsid w:val="00F51D42"/>
    <w:rsid w:val="00F54E3E"/>
    <w:rsid w:val="00F55322"/>
    <w:rsid w:val="00F626D3"/>
    <w:rsid w:val="00F66EAF"/>
    <w:rsid w:val="00F73803"/>
    <w:rsid w:val="00F745B0"/>
    <w:rsid w:val="00F81B0B"/>
    <w:rsid w:val="00F82595"/>
    <w:rsid w:val="00F82702"/>
    <w:rsid w:val="00F93AEE"/>
    <w:rsid w:val="00F95444"/>
    <w:rsid w:val="00FA76D4"/>
    <w:rsid w:val="00FB4E08"/>
    <w:rsid w:val="00FB5D4C"/>
    <w:rsid w:val="00FC434D"/>
    <w:rsid w:val="00FC4FE5"/>
    <w:rsid w:val="00FC6B43"/>
    <w:rsid w:val="00FE2223"/>
    <w:rsid w:val="00FE2A6F"/>
    <w:rsid w:val="00FE3B99"/>
    <w:rsid w:val="00FE3E66"/>
    <w:rsid w:val="00FE54B4"/>
    <w:rsid w:val="00FF189E"/>
    <w:rsid w:val="00FF2B3C"/>
    <w:rsid w:val="00FF2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16E6FD-5B50-4519-830C-45193074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B37"/>
    <w:rPr>
      <w:sz w:val="24"/>
      <w:szCs w:val="24"/>
    </w:rPr>
  </w:style>
  <w:style w:type="paragraph" w:styleId="1">
    <w:name w:val="heading 1"/>
    <w:basedOn w:val="a"/>
    <w:link w:val="10"/>
    <w:uiPriority w:val="9"/>
    <w:qFormat/>
    <w:rsid w:val="002629B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81045"/>
    <w:rPr>
      <w:color w:val="0000FF"/>
      <w:u w:val="single"/>
    </w:rPr>
  </w:style>
  <w:style w:type="character" w:customStyle="1" w:styleId="3">
    <w:name w:val="Основной текст (3)_"/>
    <w:basedOn w:val="a0"/>
    <w:link w:val="30"/>
    <w:rsid w:val="00111656"/>
    <w:rPr>
      <w:b/>
      <w:bCs/>
      <w:sz w:val="21"/>
      <w:szCs w:val="21"/>
      <w:shd w:val="clear" w:color="auto" w:fill="FFFFFF"/>
    </w:rPr>
  </w:style>
  <w:style w:type="character" w:customStyle="1" w:styleId="310pt">
    <w:name w:val="Основной текст (3) + 10 pt"/>
    <w:basedOn w:val="3"/>
    <w:rsid w:val="00111656"/>
    <w:rPr>
      <w:b/>
      <w:bCs/>
      <w:color w:val="000000"/>
      <w:spacing w:val="0"/>
      <w:w w:val="100"/>
      <w:position w:val="0"/>
      <w:sz w:val="20"/>
      <w:szCs w:val="20"/>
      <w:shd w:val="clear" w:color="auto" w:fill="FFFFFF"/>
      <w:lang w:val="ru-RU"/>
    </w:rPr>
  </w:style>
  <w:style w:type="paragraph" w:customStyle="1" w:styleId="30">
    <w:name w:val="Основной текст (3)"/>
    <w:basedOn w:val="a"/>
    <w:link w:val="3"/>
    <w:rsid w:val="00111656"/>
    <w:pPr>
      <w:widowControl w:val="0"/>
      <w:shd w:val="clear" w:color="auto" w:fill="FFFFFF"/>
      <w:spacing w:before="180" w:after="300" w:line="0" w:lineRule="atLeast"/>
      <w:jc w:val="center"/>
    </w:pPr>
    <w:rPr>
      <w:b/>
      <w:bCs/>
      <w:sz w:val="21"/>
      <w:szCs w:val="21"/>
    </w:rPr>
  </w:style>
  <w:style w:type="character" w:customStyle="1" w:styleId="10">
    <w:name w:val="Заголовок 1 Знак"/>
    <w:basedOn w:val="a0"/>
    <w:link w:val="1"/>
    <w:uiPriority w:val="9"/>
    <w:rsid w:val="002629BC"/>
    <w:rPr>
      <w:b/>
      <w:bCs/>
      <w:kern w:val="36"/>
      <w:sz w:val="48"/>
      <w:szCs w:val="48"/>
    </w:rPr>
  </w:style>
  <w:style w:type="character" w:customStyle="1" w:styleId="a5">
    <w:name w:val="Гипертекстовая ссылка"/>
    <w:basedOn w:val="a0"/>
    <w:uiPriority w:val="99"/>
    <w:rsid w:val="00FC6B43"/>
    <w:rPr>
      <w:color w:val="106BBE"/>
    </w:rPr>
  </w:style>
  <w:style w:type="paragraph" w:customStyle="1" w:styleId="ConsPlusNormal">
    <w:name w:val="ConsPlusNormal"/>
    <w:rsid w:val="00C833E3"/>
    <w:pPr>
      <w:widowControl w:val="0"/>
      <w:suppressAutoHyphens/>
      <w:autoSpaceDE w:val="0"/>
      <w:ind w:firstLine="720"/>
    </w:pPr>
    <w:rPr>
      <w:rFonts w:ascii="Arial" w:eastAsia="Arial" w:hAnsi="Arial" w:cs="Arial"/>
      <w:kern w:val="1"/>
      <w:lang w:eastAsia="ar-SA"/>
    </w:rPr>
  </w:style>
  <w:style w:type="paragraph" w:styleId="a6">
    <w:name w:val="Balloon Text"/>
    <w:basedOn w:val="a"/>
    <w:link w:val="a7"/>
    <w:semiHidden/>
    <w:unhideWhenUsed/>
    <w:rsid w:val="000E6DB6"/>
    <w:rPr>
      <w:rFonts w:ascii="Segoe UI" w:hAnsi="Segoe UI" w:cs="Segoe UI"/>
      <w:sz w:val="18"/>
      <w:szCs w:val="18"/>
    </w:rPr>
  </w:style>
  <w:style w:type="character" w:customStyle="1" w:styleId="a7">
    <w:name w:val="Текст выноски Знак"/>
    <w:basedOn w:val="a0"/>
    <w:link w:val="a6"/>
    <w:semiHidden/>
    <w:rsid w:val="000E6DB6"/>
    <w:rPr>
      <w:rFonts w:ascii="Segoe UI" w:hAnsi="Segoe UI" w:cs="Segoe UI"/>
      <w:sz w:val="18"/>
      <w:szCs w:val="18"/>
    </w:rPr>
  </w:style>
  <w:style w:type="paragraph" w:styleId="a8">
    <w:name w:val="No Spacing"/>
    <w:uiPriority w:val="1"/>
    <w:qFormat/>
    <w:rsid w:val="007B7275"/>
    <w:rPr>
      <w:rFonts w:asciiTheme="minorHAnsi" w:eastAsiaTheme="minorHAnsi" w:hAnsiTheme="minorHAnsi" w:cstheme="minorBidi"/>
      <w:sz w:val="22"/>
      <w:szCs w:val="22"/>
      <w:lang w:eastAsia="en-US"/>
    </w:rPr>
  </w:style>
  <w:style w:type="character" w:styleId="a9">
    <w:name w:val="Emphasis"/>
    <w:basedOn w:val="a0"/>
    <w:qFormat/>
    <w:rsid w:val="007B7275"/>
    <w:rPr>
      <w:i/>
      <w:iCs/>
    </w:rPr>
  </w:style>
  <w:style w:type="paragraph" w:customStyle="1" w:styleId="ConsPlusTitle">
    <w:name w:val="ConsPlusTitle"/>
    <w:rsid w:val="00F93AEE"/>
    <w:pPr>
      <w:widowControl w:val="0"/>
      <w:suppressAutoHyphens/>
      <w:spacing w:line="100" w:lineRule="atLeast"/>
    </w:pPr>
    <w:rPr>
      <w:rFonts w:ascii="Calibri" w:eastAsia="Arial Unicode MS" w:hAnsi="Calibri" w:cs="Calibri"/>
      <w:b/>
      <w:bCs/>
      <w:kern w:val="2"/>
      <w:sz w:val="24"/>
      <w:szCs w:val="24"/>
      <w:lang w:eastAsia="hi-IN" w:bidi="hi-IN"/>
    </w:rPr>
  </w:style>
  <w:style w:type="paragraph" w:customStyle="1" w:styleId="consnormal">
    <w:name w:val="consnormal"/>
    <w:basedOn w:val="a"/>
    <w:rsid w:val="00071D47"/>
    <w:pPr>
      <w:spacing w:before="100" w:beforeAutospacing="1" w:after="100" w:afterAutospacing="1"/>
    </w:pPr>
  </w:style>
  <w:style w:type="paragraph" w:styleId="aa">
    <w:name w:val="Normal (Web)"/>
    <w:basedOn w:val="a"/>
    <w:uiPriority w:val="99"/>
    <w:rsid w:val="00C61FA5"/>
    <w:pPr>
      <w:spacing w:before="100" w:beforeAutospacing="1" w:after="100" w:afterAutospacing="1"/>
    </w:pPr>
  </w:style>
  <w:style w:type="character" w:styleId="ab">
    <w:name w:val="Strong"/>
    <w:basedOn w:val="a0"/>
    <w:uiPriority w:val="22"/>
    <w:qFormat/>
    <w:rsid w:val="0012597C"/>
    <w:rPr>
      <w:b/>
      <w:bCs/>
    </w:rPr>
  </w:style>
  <w:style w:type="paragraph" w:styleId="ac">
    <w:name w:val="Body Text"/>
    <w:basedOn w:val="a"/>
    <w:link w:val="ad"/>
    <w:rsid w:val="00F95444"/>
    <w:pPr>
      <w:spacing w:before="100" w:after="100"/>
    </w:pPr>
    <w:rPr>
      <w:rFonts w:ascii="Arial" w:hAnsi="Arial" w:cs="Arial"/>
      <w:color w:val="000000"/>
      <w:sz w:val="20"/>
      <w:szCs w:val="20"/>
    </w:rPr>
  </w:style>
  <w:style w:type="character" w:customStyle="1" w:styleId="ad">
    <w:name w:val="Основной текст Знак"/>
    <w:basedOn w:val="a0"/>
    <w:link w:val="ac"/>
    <w:rsid w:val="00F95444"/>
    <w:rPr>
      <w:rFonts w:ascii="Arial" w:hAnsi="Arial" w:cs="Arial"/>
      <w:color w:val="000000"/>
    </w:rPr>
  </w:style>
  <w:style w:type="paragraph" w:styleId="2">
    <w:name w:val="Body Text Indent 2"/>
    <w:basedOn w:val="a"/>
    <w:link w:val="20"/>
    <w:rsid w:val="00F95444"/>
    <w:pPr>
      <w:spacing w:before="100" w:after="100"/>
    </w:pPr>
    <w:rPr>
      <w:rFonts w:ascii="Arial" w:hAnsi="Arial" w:cs="Arial"/>
      <w:color w:val="000000"/>
      <w:sz w:val="20"/>
      <w:szCs w:val="20"/>
    </w:rPr>
  </w:style>
  <w:style w:type="character" w:customStyle="1" w:styleId="20">
    <w:name w:val="Основной текст с отступом 2 Знак"/>
    <w:basedOn w:val="a0"/>
    <w:link w:val="2"/>
    <w:rsid w:val="00F95444"/>
    <w:rPr>
      <w:rFonts w:ascii="Arial" w:hAnsi="Arial" w:cs="Arial"/>
      <w:color w:val="000000"/>
    </w:rPr>
  </w:style>
  <w:style w:type="paragraph" w:customStyle="1" w:styleId="Pa1">
    <w:name w:val="Pa1"/>
    <w:basedOn w:val="a"/>
    <w:next w:val="a"/>
    <w:uiPriority w:val="99"/>
    <w:rsid w:val="001F30BD"/>
    <w:pPr>
      <w:autoSpaceDE w:val="0"/>
      <w:autoSpaceDN w:val="0"/>
      <w:adjustRightInd w:val="0"/>
      <w:spacing w:line="241" w:lineRule="atLeast"/>
      <w:ind w:firstLine="709"/>
      <w:jc w:val="both"/>
    </w:pPr>
    <w:rPr>
      <w:rFonts w:ascii="Minion Pro" w:eastAsiaTheme="minorEastAsia" w:hAnsi="Minion Pro" w:cstheme="minorBidi"/>
    </w:rPr>
  </w:style>
  <w:style w:type="character" w:customStyle="1" w:styleId="A70">
    <w:name w:val="A7"/>
    <w:uiPriority w:val="99"/>
    <w:rsid w:val="001F30BD"/>
    <w:rPr>
      <w:rFonts w:cs="Minion Pro"/>
      <w:color w:val="000000"/>
      <w:sz w:val="26"/>
      <w:szCs w:val="26"/>
    </w:rPr>
  </w:style>
  <w:style w:type="paragraph" w:styleId="ae">
    <w:name w:val="List Paragraph"/>
    <w:basedOn w:val="a"/>
    <w:uiPriority w:val="34"/>
    <w:qFormat/>
    <w:rsid w:val="004A2600"/>
    <w:pPr>
      <w:spacing w:after="200" w:line="276" w:lineRule="auto"/>
      <w:ind w:left="720"/>
      <w:contextualSpacing/>
    </w:pPr>
    <w:rPr>
      <w:rFonts w:ascii="Calibri" w:eastAsia="Calibri" w:hAnsi="Calibri"/>
      <w:sz w:val="22"/>
      <w:szCs w:val="22"/>
      <w:lang w:eastAsia="en-US"/>
    </w:rPr>
  </w:style>
  <w:style w:type="paragraph" w:styleId="af">
    <w:name w:val="header"/>
    <w:basedOn w:val="a"/>
    <w:link w:val="af0"/>
    <w:unhideWhenUsed/>
    <w:rsid w:val="00DF11F7"/>
    <w:pPr>
      <w:tabs>
        <w:tab w:val="center" w:pos="4677"/>
        <w:tab w:val="right" w:pos="9355"/>
      </w:tabs>
    </w:pPr>
  </w:style>
  <w:style w:type="character" w:customStyle="1" w:styleId="af0">
    <w:name w:val="Верхний колонтитул Знак"/>
    <w:basedOn w:val="a0"/>
    <w:link w:val="af"/>
    <w:rsid w:val="00DF11F7"/>
    <w:rPr>
      <w:sz w:val="24"/>
      <w:szCs w:val="24"/>
    </w:rPr>
  </w:style>
  <w:style w:type="paragraph" w:styleId="af1">
    <w:name w:val="footer"/>
    <w:basedOn w:val="a"/>
    <w:link w:val="af2"/>
    <w:uiPriority w:val="99"/>
    <w:unhideWhenUsed/>
    <w:rsid w:val="00DF11F7"/>
    <w:pPr>
      <w:tabs>
        <w:tab w:val="center" w:pos="4677"/>
        <w:tab w:val="right" w:pos="9355"/>
      </w:tabs>
    </w:pPr>
  </w:style>
  <w:style w:type="character" w:customStyle="1" w:styleId="af2">
    <w:name w:val="Нижний колонтитул Знак"/>
    <w:basedOn w:val="a0"/>
    <w:link w:val="af1"/>
    <w:uiPriority w:val="99"/>
    <w:rsid w:val="00DF11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9440">
      <w:bodyDiv w:val="1"/>
      <w:marLeft w:val="0"/>
      <w:marRight w:val="0"/>
      <w:marTop w:val="0"/>
      <w:marBottom w:val="0"/>
      <w:divBdr>
        <w:top w:val="none" w:sz="0" w:space="0" w:color="auto"/>
        <w:left w:val="none" w:sz="0" w:space="0" w:color="auto"/>
        <w:bottom w:val="none" w:sz="0" w:space="0" w:color="auto"/>
        <w:right w:val="none" w:sz="0" w:space="0" w:color="auto"/>
      </w:divBdr>
    </w:div>
    <w:div w:id="157890564">
      <w:bodyDiv w:val="1"/>
      <w:marLeft w:val="0"/>
      <w:marRight w:val="0"/>
      <w:marTop w:val="0"/>
      <w:marBottom w:val="0"/>
      <w:divBdr>
        <w:top w:val="none" w:sz="0" w:space="0" w:color="auto"/>
        <w:left w:val="none" w:sz="0" w:space="0" w:color="auto"/>
        <w:bottom w:val="none" w:sz="0" w:space="0" w:color="auto"/>
        <w:right w:val="none" w:sz="0" w:space="0" w:color="auto"/>
      </w:divBdr>
    </w:div>
    <w:div w:id="403842289">
      <w:bodyDiv w:val="1"/>
      <w:marLeft w:val="0"/>
      <w:marRight w:val="0"/>
      <w:marTop w:val="0"/>
      <w:marBottom w:val="0"/>
      <w:divBdr>
        <w:top w:val="none" w:sz="0" w:space="0" w:color="auto"/>
        <w:left w:val="none" w:sz="0" w:space="0" w:color="auto"/>
        <w:bottom w:val="none" w:sz="0" w:space="0" w:color="auto"/>
        <w:right w:val="none" w:sz="0" w:space="0" w:color="auto"/>
      </w:divBdr>
    </w:div>
    <w:div w:id="904101033">
      <w:bodyDiv w:val="1"/>
      <w:marLeft w:val="0"/>
      <w:marRight w:val="0"/>
      <w:marTop w:val="0"/>
      <w:marBottom w:val="0"/>
      <w:divBdr>
        <w:top w:val="none" w:sz="0" w:space="0" w:color="auto"/>
        <w:left w:val="none" w:sz="0" w:space="0" w:color="auto"/>
        <w:bottom w:val="none" w:sz="0" w:space="0" w:color="auto"/>
        <w:right w:val="none" w:sz="0" w:space="0" w:color="auto"/>
      </w:divBdr>
    </w:div>
    <w:div w:id="1237783213">
      <w:bodyDiv w:val="1"/>
      <w:marLeft w:val="0"/>
      <w:marRight w:val="0"/>
      <w:marTop w:val="0"/>
      <w:marBottom w:val="0"/>
      <w:divBdr>
        <w:top w:val="none" w:sz="0" w:space="0" w:color="auto"/>
        <w:left w:val="none" w:sz="0" w:space="0" w:color="auto"/>
        <w:bottom w:val="none" w:sz="0" w:space="0" w:color="auto"/>
        <w:right w:val="none" w:sz="0" w:space="0" w:color="auto"/>
      </w:divBdr>
    </w:div>
    <w:div w:id="1419249151">
      <w:bodyDiv w:val="1"/>
      <w:marLeft w:val="0"/>
      <w:marRight w:val="0"/>
      <w:marTop w:val="0"/>
      <w:marBottom w:val="0"/>
      <w:divBdr>
        <w:top w:val="none" w:sz="0" w:space="0" w:color="auto"/>
        <w:left w:val="none" w:sz="0" w:space="0" w:color="auto"/>
        <w:bottom w:val="none" w:sz="0" w:space="0" w:color="auto"/>
        <w:right w:val="none" w:sz="0" w:space="0" w:color="auto"/>
      </w:divBdr>
    </w:div>
    <w:div w:id="18723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CB3F-08F2-4DDB-94F1-781852A1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15</Pages>
  <Words>6194</Words>
  <Characters>35307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41419</CharactersWithSpaces>
  <SharedDoc>false</SharedDoc>
  <HLinks>
    <vt:vector size="24" baseType="variant">
      <vt:variant>
        <vt:i4>3342349</vt:i4>
      </vt:variant>
      <vt:variant>
        <vt:i4>3</vt:i4>
      </vt:variant>
      <vt:variant>
        <vt:i4>0</vt:i4>
      </vt:variant>
      <vt:variant>
        <vt:i4>5</vt:i4>
      </vt:variant>
      <vt:variant>
        <vt:lpwstr>mailto:ombudsmanrd@mail.ru</vt:lpwstr>
      </vt:variant>
      <vt:variant>
        <vt:lpwstr/>
      </vt:variant>
      <vt:variant>
        <vt:i4>3342349</vt:i4>
      </vt:variant>
      <vt:variant>
        <vt:i4>0</vt:i4>
      </vt:variant>
      <vt:variant>
        <vt:i4>0</vt:i4>
      </vt:variant>
      <vt:variant>
        <vt:i4>5</vt:i4>
      </vt:variant>
      <vt:variant>
        <vt:lpwstr>mailto:ombudsmanrd@mail.ru</vt:lpwstr>
      </vt:variant>
      <vt:variant>
        <vt:lpwstr/>
      </vt:variant>
      <vt:variant>
        <vt:i4>3539063</vt:i4>
      </vt:variant>
      <vt:variant>
        <vt:i4>-1</vt:i4>
      </vt:variant>
      <vt:variant>
        <vt:i4>1027</vt:i4>
      </vt:variant>
      <vt:variant>
        <vt:i4>1</vt:i4>
      </vt:variant>
      <vt:variant>
        <vt:lpwstr>http://www.proshkolu.ru/content/media/pic/std/1000000/98000/97644-4e6e5a028bb62c86.jpg</vt:lpwstr>
      </vt:variant>
      <vt:variant>
        <vt:lpwstr/>
      </vt:variant>
      <vt:variant>
        <vt:i4>3539063</vt:i4>
      </vt:variant>
      <vt:variant>
        <vt:i4>-1</vt:i4>
      </vt:variant>
      <vt:variant>
        <vt:i4>1029</vt:i4>
      </vt:variant>
      <vt:variant>
        <vt:i4>1</vt:i4>
      </vt:variant>
      <vt:variant>
        <vt:lpwstr>http://www.proshkolu.ru/content/media/pic/std/1000000/98000/97644-4e6e5a028bb62c86.jpg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Ragim</dc:creator>
  <cp:lastModifiedBy>1</cp:lastModifiedBy>
  <cp:revision>13</cp:revision>
  <cp:lastPrinted>2017-03-14T15:52:00Z</cp:lastPrinted>
  <dcterms:created xsi:type="dcterms:W3CDTF">2017-03-02T14:07:00Z</dcterms:created>
  <dcterms:modified xsi:type="dcterms:W3CDTF">2017-03-16T07:35:00Z</dcterms:modified>
</cp:coreProperties>
</file>