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keepLines/>
        <w:ind w:firstLine="9923"/>
        <w:jc w:val="center"/>
        <w:outlineLvl w:val="0"/>
        <w:rPr>
          <w:rFonts w:eastAsia="Arial Unicode MS"/>
          <w:sz w:val="26"/>
          <w:szCs w:val="26"/>
          <w:u w:color="000000"/>
          <w:lang w:val="ru-RU"/>
        </w:rPr>
      </w:pPr>
      <w:r>
        <w:rPr>
          <w:rFonts w:eastAsia="Arial Unicode MS"/>
          <w:sz w:val="26"/>
          <w:szCs w:val="26"/>
          <w:u w:color="000000"/>
          <w:lang w:val="ru-RU"/>
        </w:rPr>
        <w:t>УТВЕРЖДЕН</w:t>
      </w:r>
    </w:p>
    <w:p>
      <w:pPr>
        <w:keepNext/>
        <w:keepLines/>
        <w:ind w:firstLine="9923"/>
        <w:jc w:val="center"/>
        <w:outlineLvl w:val="0"/>
        <w:rPr>
          <w:rFonts w:eastAsia="Arial Unicode MS"/>
          <w:sz w:val="26"/>
          <w:szCs w:val="26"/>
          <w:u w:color="000000"/>
          <w:lang w:val="ru-RU"/>
        </w:rPr>
      </w:pPr>
      <w:r>
        <w:rPr>
          <w:rFonts w:eastAsia="Arial Unicode MS"/>
          <w:sz w:val="26"/>
          <w:szCs w:val="26"/>
          <w:u w:color="000000"/>
          <w:lang w:val="ru-RU"/>
        </w:rPr>
        <w:t>протоколом заседания</w:t>
      </w:r>
    </w:p>
    <w:p>
      <w:pPr>
        <w:keepNext/>
        <w:keepLines/>
        <w:ind w:firstLine="9923"/>
        <w:jc w:val="center"/>
        <w:outlineLvl w:val="0"/>
        <w:rPr>
          <w:rFonts w:eastAsia="Arial Unicode MS"/>
          <w:sz w:val="26"/>
          <w:szCs w:val="26"/>
          <w:u w:color="000000"/>
          <w:lang w:val="ru-RU"/>
        </w:rPr>
      </w:pPr>
      <w:r>
        <w:rPr>
          <w:rFonts w:eastAsia="Arial Unicode MS"/>
          <w:sz w:val="26"/>
          <w:szCs w:val="26"/>
          <w:u w:color="000000"/>
          <w:lang w:val="ru-RU"/>
        </w:rPr>
        <w:t>проектного комитета</w:t>
      </w:r>
    </w:p>
    <w:p>
      <w:pPr>
        <w:keepNext/>
        <w:keepLines/>
        <w:ind w:firstLine="9923"/>
        <w:jc w:val="center"/>
        <w:outlineLvl w:val="0"/>
        <w:rPr>
          <w:rFonts w:eastAsia="Arial Unicode MS"/>
          <w:b/>
          <w:sz w:val="20"/>
          <w:szCs w:val="20"/>
          <w:u w:color="000000"/>
          <w:lang w:val="ru-RU"/>
        </w:rPr>
      </w:pPr>
      <w:r>
        <w:rPr>
          <w:rFonts w:eastAsia="Arial Unicode MS"/>
          <w:sz w:val="26"/>
          <w:szCs w:val="26"/>
          <w:u w:color="000000"/>
          <w:lang w:val="ru-RU"/>
        </w:rPr>
        <w:t>от 21 февраля 2017 г. № 13(2</w:t>
      </w:r>
      <w:bookmarkStart w:id="0" w:name="_GoBack"/>
      <w:bookmarkEnd w:id="0"/>
      <w:r>
        <w:rPr>
          <w:rFonts w:eastAsia="Arial Unicode MS"/>
          <w:sz w:val="26"/>
          <w:szCs w:val="26"/>
          <w:u w:color="000000"/>
          <w:lang w:val="ru-RU"/>
        </w:rPr>
        <w:t>)</w:t>
      </w:r>
      <w:r>
        <w:rPr>
          <w:rFonts w:eastAsia="Arial Unicode MS"/>
          <w:sz w:val="26"/>
          <w:szCs w:val="26"/>
          <w:u w:color="000000"/>
          <w:lang w:val="ru-RU"/>
        </w:rPr>
        <w:tab/>
      </w:r>
    </w:p>
    <w:p>
      <w:pPr>
        <w:keepNext/>
        <w:keepLines/>
        <w:jc w:val="center"/>
        <w:outlineLvl w:val="0"/>
        <w:rPr>
          <w:rFonts w:eastAsia="Arial Unicode MS"/>
          <w:b/>
          <w:sz w:val="28"/>
          <w:szCs w:val="28"/>
          <w:u w:color="000000"/>
          <w:lang w:val="ru-RU"/>
        </w:rPr>
      </w:pPr>
    </w:p>
    <w:p>
      <w:pPr>
        <w:keepNext/>
        <w:keepLines/>
        <w:jc w:val="center"/>
        <w:outlineLvl w:val="0"/>
        <w:rPr>
          <w:rFonts w:eastAsia="Arial Unicode MS"/>
          <w:b/>
          <w:sz w:val="28"/>
          <w:szCs w:val="28"/>
          <w:u w:color="000000"/>
          <w:lang w:val="ru-RU"/>
        </w:rPr>
      </w:pPr>
    </w:p>
    <w:p>
      <w:pPr>
        <w:keepNext/>
        <w:keepLines/>
        <w:jc w:val="center"/>
        <w:outlineLvl w:val="0"/>
        <w:rPr>
          <w:rFonts w:eastAsia="Arial Unicode MS"/>
          <w:b/>
          <w:sz w:val="28"/>
          <w:szCs w:val="28"/>
          <w:u w:color="000000"/>
          <w:lang w:val="ru-RU"/>
        </w:rPr>
      </w:pPr>
      <w:r>
        <w:rPr>
          <w:rFonts w:eastAsia="Arial Unicode MS"/>
          <w:b/>
          <w:sz w:val="28"/>
          <w:szCs w:val="28"/>
          <w:u w:color="000000"/>
          <w:lang w:val="ru-RU"/>
        </w:rPr>
        <w:t xml:space="preserve">ПАСПОРТ </w:t>
      </w:r>
    </w:p>
    <w:p>
      <w:pPr>
        <w:keepNext/>
        <w:keepLines/>
        <w:jc w:val="center"/>
        <w:outlineLvl w:val="0"/>
        <w:rPr>
          <w:rFonts w:eastAsia="Arial Unicode MS"/>
          <w:b/>
          <w:sz w:val="28"/>
          <w:szCs w:val="28"/>
          <w:u w:color="000000"/>
          <w:lang w:val="ru-RU"/>
        </w:rPr>
      </w:pPr>
      <w:r>
        <w:rPr>
          <w:rFonts w:eastAsia="Arial Unicode MS"/>
          <w:b/>
          <w:sz w:val="28"/>
          <w:szCs w:val="28"/>
          <w:u w:color="000000"/>
          <w:lang w:val="ru-RU"/>
        </w:rPr>
        <w:t xml:space="preserve">реализации проектов стратегического направления  «Реформа контрольной и надзорной деятельности» </w:t>
      </w:r>
    </w:p>
    <w:p>
      <w:pPr>
        <w:keepNext/>
        <w:keepLines/>
        <w:jc w:val="center"/>
        <w:outlineLvl w:val="0"/>
        <w:rPr>
          <w:rFonts w:eastAsia="Arial Unicode MS"/>
          <w:b/>
          <w:sz w:val="26"/>
          <w:szCs w:val="26"/>
          <w:u w:color="000000"/>
          <w:lang w:val="ru-RU"/>
        </w:rPr>
      </w:pPr>
      <w:r>
        <w:rPr>
          <w:rFonts w:eastAsia="Arial Unicode MS"/>
          <w:b/>
          <w:sz w:val="28"/>
          <w:szCs w:val="28"/>
          <w:u w:color="000000"/>
          <w:lang w:val="ru-RU"/>
        </w:rPr>
        <w:t>в Федеральной службе по экологическому, технологическому и атомному надзору</w:t>
      </w:r>
      <w:r>
        <w:rPr>
          <w:rFonts w:eastAsia="Arial Unicode MS"/>
          <w:b/>
          <w:sz w:val="26"/>
          <w:szCs w:val="26"/>
          <w:u w:color="000000"/>
          <w:lang w:val="ru-RU"/>
        </w:rPr>
        <w:t>»</w:t>
      </w:r>
    </w:p>
    <w:p>
      <w:pPr>
        <w:keepNext/>
        <w:keepLines/>
        <w:jc w:val="center"/>
        <w:outlineLvl w:val="0"/>
        <w:rPr>
          <w:rFonts w:eastAsia="Arial Unicode MS"/>
          <w:b/>
          <w:sz w:val="10"/>
          <w:szCs w:val="10"/>
          <w:u w:color="000000"/>
          <w:lang w:val="ru-RU"/>
        </w:rPr>
      </w:pPr>
    </w:p>
    <w:p>
      <w:pPr>
        <w:keepNext/>
        <w:keepLines/>
        <w:jc w:val="center"/>
        <w:outlineLvl w:val="0"/>
        <w:rPr>
          <w:rFonts w:eastAsia="Arial Unicode MS"/>
          <w:b/>
          <w:sz w:val="10"/>
          <w:szCs w:val="10"/>
          <w:u w:color="000000"/>
          <w:lang w:val="ru-RU"/>
        </w:rPr>
      </w:pPr>
    </w:p>
    <w:tbl>
      <w:tblPr>
        <w:tblW w:w="15845" w:type="dxa"/>
        <w:jc w:val="center"/>
        <w:shd w:val="clear" w:color="auto" w:fill="FFFFFF"/>
        <w:tblLayout w:type="fixed"/>
        <w:tblCellMar>
          <w:left w:w="28" w:type="dxa"/>
          <w:right w:w="28" w:type="dxa"/>
        </w:tblCellMar>
        <w:tblLook w:val="04A0" w:firstRow="1" w:lastRow="0" w:firstColumn="1" w:lastColumn="0" w:noHBand="0" w:noVBand="1"/>
      </w:tblPr>
      <w:tblGrid>
        <w:gridCol w:w="2679"/>
        <w:gridCol w:w="6273"/>
        <w:gridCol w:w="3969"/>
        <w:gridCol w:w="2924"/>
      </w:tblGrid>
      <w:tr>
        <w:trPr>
          <w:cantSplit/>
          <w:trHeight w:val="440"/>
          <w:jc w:val="center"/>
        </w:trPr>
        <w:tc>
          <w:tcPr>
            <w:tcW w:w="15845" w:type="dxa"/>
            <w:gridSpan w:val="4"/>
            <w:tcBorders>
              <w:top w:val="nil"/>
              <w:left w:val="nil"/>
              <w:bottom w:val="single" w:sz="4" w:space="0" w:color="000000"/>
              <w:right w:val="nil"/>
            </w:tcBorders>
            <w:shd w:val="clear" w:color="auto" w:fill="FFFFFF"/>
          </w:tcPr>
          <w:p>
            <w:pPr>
              <w:rPr>
                <w:rFonts w:eastAsia="Arial Unicode MS"/>
                <w:i/>
                <w:sz w:val="26"/>
                <w:szCs w:val="26"/>
                <w:lang w:val="ru-RU"/>
              </w:rPr>
            </w:pPr>
            <w:r>
              <w:rPr>
                <w:rFonts w:eastAsia="Arial Unicode MS"/>
                <w:b/>
                <w:sz w:val="26"/>
                <w:szCs w:val="26"/>
              </w:rPr>
              <w:t>1</w:t>
            </w:r>
            <w:r>
              <w:rPr>
                <w:rFonts w:eastAsia="Arial Unicode MS"/>
                <w:b/>
                <w:sz w:val="26"/>
                <w:szCs w:val="26"/>
                <w:lang w:val="ru-RU"/>
              </w:rPr>
              <w:t>.</w:t>
            </w:r>
            <w:r>
              <w:rPr>
                <w:rFonts w:eastAsia="Arial Unicode MS"/>
                <w:b/>
                <w:sz w:val="26"/>
                <w:szCs w:val="26"/>
              </w:rPr>
              <w:t> </w:t>
            </w:r>
            <w:r>
              <w:rPr>
                <w:rFonts w:eastAsia="Arial Unicode MS"/>
                <w:b/>
                <w:sz w:val="26"/>
                <w:szCs w:val="26"/>
                <w:lang w:val="ru-RU"/>
              </w:rPr>
              <w:t>ОСНОВНЫЕ ПОЛОЖЕНИЯ</w:t>
            </w:r>
          </w:p>
        </w:tc>
      </w:tr>
      <w:tr>
        <w:trPr>
          <w:trHeight w:val="486"/>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pPr>
              <w:rPr>
                <w:rFonts w:eastAsia="Arial Unicode MS"/>
                <w:sz w:val="26"/>
                <w:szCs w:val="26"/>
                <w:lang w:val="ru-RU"/>
              </w:rPr>
            </w:pPr>
            <w:r>
              <w:rPr>
                <w:rFonts w:eastAsia="Arial Unicode MS"/>
                <w:sz w:val="26"/>
                <w:szCs w:val="26"/>
                <w:lang w:val="ru-RU"/>
              </w:rPr>
              <w:t>Наименование направления</w:t>
            </w:r>
            <w:r>
              <w:rPr>
                <w:rFonts w:eastAsia="Arial Unicode MS"/>
                <w:sz w:val="26"/>
                <w:szCs w:val="26"/>
                <w:lang w:val="ru-RU"/>
              </w:rPr>
              <w:tab/>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pPr>
              <w:rPr>
                <w:rFonts w:eastAsia="Arial Unicode MS"/>
                <w:i/>
                <w:sz w:val="26"/>
                <w:szCs w:val="26"/>
                <w:lang w:val="ru-RU"/>
              </w:rPr>
            </w:pPr>
            <w:r>
              <w:rPr>
                <w:rFonts w:eastAsia="Arial Unicode MS"/>
                <w:sz w:val="26"/>
                <w:szCs w:val="26"/>
                <w:lang w:val="ru-RU"/>
              </w:rPr>
              <w:t>Реформа контрольной и надзорной деятельности</w:t>
            </w:r>
          </w:p>
        </w:tc>
      </w:tr>
      <w:tr>
        <w:trPr>
          <w:trHeight w:val="615"/>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pPr>
              <w:rPr>
                <w:rFonts w:eastAsia="Arial Unicode MS"/>
                <w:sz w:val="26"/>
                <w:szCs w:val="26"/>
                <w:lang w:val="ru-RU"/>
              </w:rPr>
            </w:pPr>
            <w:r>
              <w:rPr>
                <w:rFonts w:eastAsia="Arial Unicode MS"/>
                <w:sz w:val="26"/>
                <w:szCs w:val="26"/>
                <w:lang w:val="ru-RU"/>
              </w:rPr>
              <w:t>Краткое наименование проекта</w:t>
            </w:r>
          </w:p>
        </w:tc>
        <w:tc>
          <w:tcPr>
            <w:tcW w:w="6273" w:type="dxa"/>
            <w:tcBorders>
              <w:top w:val="single" w:sz="4" w:space="0" w:color="000000"/>
              <w:left w:val="single" w:sz="4" w:space="0" w:color="000000"/>
              <w:bottom w:val="single" w:sz="4" w:space="0" w:color="000000"/>
              <w:right w:val="single" w:sz="4" w:space="0" w:color="auto"/>
            </w:tcBorders>
            <w:shd w:val="clear" w:color="auto" w:fill="FFFFFF"/>
            <w:tcMar>
              <w:top w:w="57" w:type="dxa"/>
              <w:left w:w="57" w:type="dxa"/>
              <w:bottom w:w="57" w:type="dxa"/>
              <w:right w:w="57" w:type="dxa"/>
            </w:tcMar>
            <w:vAlign w:val="center"/>
          </w:tcPr>
          <w:p>
            <w:pPr>
              <w:jc w:val="both"/>
              <w:rPr>
                <w:b/>
                <w:lang w:val="ru-RU"/>
              </w:rPr>
            </w:pPr>
            <w:r>
              <w:rPr>
                <w:rFonts w:eastAsia="Arial Unicode MS"/>
                <w:b/>
                <w:sz w:val="26"/>
                <w:szCs w:val="26"/>
                <w:u w:color="000000"/>
                <w:lang w:val="ru-RU"/>
              </w:rPr>
              <w:t>Совершенствование контрольно-надзорной деятельности Ростехнадзора</w:t>
            </w:r>
          </w:p>
        </w:tc>
        <w:tc>
          <w:tcPr>
            <w:tcW w:w="3969" w:type="dxa"/>
            <w:tcBorders>
              <w:top w:val="single" w:sz="4" w:space="0" w:color="000000"/>
              <w:left w:val="single" w:sz="4" w:space="0" w:color="auto"/>
              <w:bottom w:val="single" w:sz="4" w:space="0" w:color="000000"/>
              <w:right w:val="single" w:sz="4" w:space="0" w:color="auto"/>
            </w:tcBorders>
            <w:shd w:val="clear" w:color="auto" w:fill="FFFFFF"/>
            <w:tcMar>
              <w:top w:w="28" w:type="dxa"/>
              <w:bottom w:w="28" w:type="dxa"/>
            </w:tcMar>
            <w:vAlign w:val="center"/>
          </w:tcPr>
          <w:p>
            <w:pPr>
              <w:rPr>
                <w:rFonts w:eastAsia="Arial Unicode MS"/>
                <w:i/>
                <w:sz w:val="26"/>
                <w:szCs w:val="26"/>
                <w:lang w:val="ru-RU"/>
              </w:rPr>
            </w:pPr>
            <w:r>
              <w:rPr>
                <w:rFonts w:eastAsia="Arial Unicode MS"/>
                <w:sz w:val="26"/>
                <w:szCs w:val="26"/>
                <w:lang w:val="ru-RU"/>
              </w:rPr>
              <w:t>Срок начала и окончания проекта</w:t>
            </w:r>
          </w:p>
        </w:tc>
        <w:tc>
          <w:tcPr>
            <w:tcW w:w="2924" w:type="dxa"/>
            <w:tcBorders>
              <w:top w:val="single" w:sz="4" w:space="0" w:color="000000"/>
              <w:left w:val="single" w:sz="4" w:space="0" w:color="auto"/>
              <w:bottom w:val="single" w:sz="4" w:space="0" w:color="000000"/>
              <w:right w:val="single" w:sz="4" w:space="0" w:color="000000"/>
            </w:tcBorders>
            <w:shd w:val="clear" w:color="auto" w:fill="FFFFFF"/>
            <w:tcMar>
              <w:top w:w="28" w:type="dxa"/>
              <w:bottom w:w="28" w:type="dxa"/>
            </w:tcMar>
            <w:vAlign w:val="center"/>
          </w:tcPr>
          <w:p>
            <w:pPr>
              <w:rPr>
                <w:rFonts w:eastAsia="Arial Unicode MS"/>
                <w:i/>
                <w:sz w:val="26"/>
                <w:szCs w:val="26"/>
                <w:lang w:val="ru-RU"/>
              </w:rPr>
            </w:pPr>
            <w:r>
              <w:rPr>
                <w:rFonts w:eastAsia="Arial Unicode MS"/>
                <w:b/>
                <w:i/>
                <w:sz w:val="26"/>
                <w:szCs w:val="26"/>
                <w:lang w:val="ru-RU"/>
              </w:rPr>
              <w:t>21.02.2017</w:t>
            </w:r>
            <w:r>
              <w:rPr>
                <w:rFonts w:eastAsia="Arial Unicode MS"/>
                <w:i/>
                <w:sz w:val="26"/>
                <w:szCs w:val="26"/>
                <w:lang w:val="ru-RU"/>
              </w:rPr>
              <w:t xml:space="preserve"> – </w:t>
            </w:r>
            <w:r>
              <w:rPr>
                <w:rFonts w:eastAsia="Arial Unicode MS"/>
                <w:b/>
                <w:i/>
                <w:sz w:val="26"/>
                <w:szCs w:val="26"/>
                <w:lang w:val="ru-RU"/>
              </w:rPr>
              <w:t>31.12.2025</w:t>
            </w:r>
          </w:p>
        </w:tc>
      </w:tr>
      <w:tr>
        <w:trPr>
          <w:trHeight w:val="583"/>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hideMark/>
          </w:tcPr>
          <w:p>
            <w:pPr>
              <w:rPr>
                <w:rFonts w:eastAsia="Arial Unicode MS"/>
                <w:sz w:val="26"/>
                <w:szCs w:val="26"/>
                <w:lang w:val="ru-RU"/>
              </w:rPr>
            </w:pPr>
            <w:r>
              <w:rPr>
                <w:rFonts w:eastAsia="Arial Unicode MS"/>
                <w:sz w:val="26"/>
                <w:szCs w:val="26"/>
                <w:lang w:val="ru-RU"/>
              </w:rPr>
              <w:t>Куратор проекта</w:t>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r>
              <w:rPr>
                <w:rFonts w:eastAsia="Arial Unicode MS"/>
                <w:sz w:val="26"/>
                <w:szCs w:val="26"/>
                <w:lang w:val="ru-RU"/>
              </w:rPr>
              <w:t>С.Э. Приходько, Заместитель Председателя Правительства Российской Федерации – Руководитель Аппарата Правительства Российской Федерации</w:t>
            </w:r>
          </w:p>
        </w:tc>
      </w:tr>
      <w:tr>
        <w:trPr>
          <w:trHeight w:val="566"/>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pPr>
              <w:rPr>
                <w:rFonts w:eastAsia="Arial Unicode MS"/>
                <w:sz w:val="26"/>
                <w:szCs w:val="26"/>
                <w:lang w:val="ru-RU"/>
              </w:rPr>
            </w:pPr>
            <w:r>
              <w:rPr>
                <w:rFonts w:eastAsia="Arial Unicode MS"/>
                <w:sz w:val="26"/>
                <w:szCs w:val="26"/>
                <w:lang w:val="ru-RU"/>
              </w:rPr>
              <w:t>Старшее должностное лицо (СДЛ)</w:t>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r>
              <w:rPr>
                <w:rFonts w:eastAsia="Arial Unicode MS"/>
                <w:sz w:val="26"/>
                <w:szCs w:val="26"/>
                <w:lang w:val="ru-RU"/>
              </w:rPr>
              <w:t>М.А. Абызов, Министр Российской Федерации</w:t>
            </w:r>
          </w:p>
        </w:tc>
      </w:tr>
      <w:tr>
        <w:trPr>
          <w:trHeight w:val="446"/>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hideMark/>
          </w:tcPr>
          <w:p>
            <w:pPr>
              <w:spacing w:line="220" w:lineRule="auto"/>
              <w:rPr>
                <w:rFonts w:eastAsia="Arial Unicode MS"/>
                <w:sz w:val="26"/>
                <w:szCs w:val="26"/>
                <w:lang w:val="ru-RU"/>
              </w:rPr>
            </w:pPr>
            <w:r>
              <w:rPr>
                <w:rFonts w:eastAsia="Arial Unicode MS"/>
                <w:sz w:val="26"/>
                <w:szCs w:val="26"/>
                <w:lang w:val="ru-RU"/>
              </w:rPr>
              <w:t>Функциональный заказчик</w:t>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r>
              <w:rPr>
                <w:rFonts w:eastAsia="Arial Unicode MS"/>
                <w:sz w:val="26"/>
                <w:szCs w:val="26"/>
                <w:lang w:val="ru-RU"/>
              </w:rPr>
              <w:t>Проектный комитет по основному направлению стратегического развития «Реформа контрольной и надзорной деятельности»</w:t>
            </w:r>
          </w:p>
        </w:tc>
      </w:tr>
      <w:tr>
        <w:trPr>
          <w:trHeight w:val="402"/>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hideMark/>
          </w:tcPr>
          <w:p>
            <w:pPr>
              <w:spacing w:line="220" w:lineRule="auto"/>
              <w:rPr>
                <w:rFonts w:eastAsia="Arial Unicode MS"/>
                <w:sz w:val="26"/>
                <w:szCs w:val="26"/>
                <w:lang w:val="ru-RU"/>
              </w:rPr>
            </w:pPr>
            <w:r>
              <w:rPr>
                <w:rFonts w:eastAsia="Arial Unicode MS"/>
                <w:sz w:val="26"/>
                <w:szCs w:val="26"/>
                <w:lang w:val="ru-RU"/>
              </w:rPr>
              <w:t>Руководитель проекта</w:t>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lang w:val="ru-RU"/>
              </w:rPr>
            </w:pPr>
            <w:r>
              <w:rPr>
                <w:rFonts w:eastAsia="Arial Unicode MS"/>
                <w:sz w:val="26"/>
                <w:szCs w:val="26"/>
                <w:lang w:val="ru-RU"/>
              </w:rPr>
              <w:t>Руководитель Федеральной службы по экологическому, технологическому и атомному надзору А.В. Алёшин</w:t>
            </w:r>
          </w:p>
        </w:tc>
      </w:tr>
      <w:tr>
        <w:trPr>
          <w:trHeight w:val="365"/>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pPr>
              <w:spacing w:line="220" w:lineRule="auto"/>
              <w:rPr>
                <w:rFonts w:eastAsia="Arial Unicode MS"/>
                <w:sz w:val="26"/>
                <w:szCs w:val="26"/>
                <w:lang w:val="ru-RU"/>
              </w:rPr>
            </w:pPr>
            <w:r>
              <w:rPr>
                <w:rFonts w:eastAsia="Arial Unicode MS"/>
                <w:sz w:val="26"/>
                <w:szCs w:val="26"/>
                <w:lang w:val="ru-RU"/>
              </w:rPr>
              <w:t>Исполнители и соисполнители мероприятий проекта</w:t>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pPr>
              <w:pStyle w:val="ConsPlusNormal"/>
              <w:ind w:firstLine="247"/>
              <w:jc w:val="both"/>
              <w:rPr>
                <w:rFonts w:eastAsia="Arial Unicode MS"/>
                <w:sz w:val="26"/>
                <w:szCs w:val="26"/>
                <w:lang w:eastAsia="en-US"/>
              </w:rPr>
            </w:pPr>
            <w:r>
              <w:rPr>
                <w:rFonts w:eastAsia="Arial Unicode MS"/>
                <w:sz w:val="26"/>
                <w:szCs w:val="26"/>
                <w:lang w:eastAsia="en-US"/>
              </w:rPr>
              <w:t>Федеральная служба по экологическому, технологическому и атомному надзору; Общественный совет при Федеральной службе по экологическому, технологическому и атомному надзору; Научно-технический совет Федеральной службы по экологическому, технологическому и атомному надзору.</w:t>
            </w:r>
          </w:p>
          <w:p>
            <w:pPr>
              <w:pStyle w:val="ConsPlusNormal"/>
              <w:ind w:firstLine="247"/>
              <w:jc w:val="both"/>
              <w:rPr>
                <w:rFonts w:eastAsia="Arial Unicode MS"/>
                <w:sz w:val="26"/>
                <w:szCs w:val="26"/>
              </w:rPr>
            </w:pPr>
            <w:r>
              <w:rPr>
                <w:rFonts w:eastAsia="Arial Unicode MS"/>
                <w:sz w:val="26"/>
                <w:szCs w:val="26"/>
                <w:lang w:eastAsia="en-US"/>
              </w:rPr>
              <w:t xml:space="preserve">ФБУ «НТЦ ЯРБ»; ФГУП ВО  «Безопасность»; ФБУ «Учебно-методический кабинет» Ростехнадзора; ФБУ «НТЦ «Энергобезопасность»; ФГБУ «Центр регистра ГТС»; </w:t>
            </w:r>
            <w:r>
              <w:rPr>
                <w:rFonts w:eastAsia="Arial Unicode MS"/>
                <w:sz w:val="26"/>
                <w:szCs w:val="26"/>
              </w:rPr>
              <w:t>организации-участники Сетевого университета в сфере промышленной, ядерной и энергетической безопасности.</w:t>
            </w:r>
          </w:p>
          <w:p>
            <w:pPr>
              <w:pStyle w:val="ConsPlusNormal"/>
              <w:ind w:firstLine="247"/>
              <w:jc w:val="both"/>
              <w:rPr>
                <w:rFonts w:eastAsia="Arial Unicode MS"/>
                <w:sz w:val="26"/>
                <w:szCs w:val="26"/>
              </w:rPr>
            </w:pPr>
            <w:r>
              <w:rPr>
                <w:rFonts w:eastAsia="Arial Unicode MS"/>
                <w:sz w:val="26"/>
                <w:szCs w:val="26"/>
              </w:rPr>
              <w:t xml:space="preserve">Минэкономразвития России, Минюст России, Минтруд России, Минкомсвязь России, Минэнерго России, </w:t>
            </w:r>
            <w:r>
              <w:rPr>
                <w:rFonts w:eastAsia="Arial Unicode MS"/>
                <w:sz w:val="26"/>
                <w:szCs w:val="26"/>
              </w:rPr>
              <w:lastRenderedPageBreak/>
              <w:t>Минстрой России.</w:t>
            </w:r>
          </w:p>
          <w:p>
            <w:pPr>
              <w:pStyle w:val="ConsPlusNormal"/>
              <w:ind w:firstLine="247"/>
              <w:jc w:val="both"/>
              <w:rPr>
                <w:rFonts w:eastAsia="Arial Unicode MS"/>
                <w:sz w:val="26"/>
                <w:szCs w:val="26"/>
                <w:lang w:eastAsia="en-US"/>
              </w:rPr>
            </w:pPr>
            <w:r>
              <w:rPr>
                <w:rFonts w:eastAsia="Arial Unicode MS"/>
                <w:sz w:val="26"/>
                <w:szCs w:val="26"/>
                <w:lang w:eastAsia="en-US"/>
              </w:rPr>
              <w:t>Торгово-промышленная палата Российской Федерации; Общероссийская общественная организация малого и среднего предпринимательства «ОПОРА РОССИИ»; Общероссийская общественная организация «ДЕЛОВАЯ РОССИЯ»; Российский союз промышленников и предпринимателей; проектный офис Аналитического центра при Правительстве Российской Федерации.</w:t>
            </w:r>
          </w:p>
          <w:p>
            <w:pPr>
              <w:pStyle w:val="ConsPlusNormal"/>
              <w:jc w:val="both"/>
              <w:rPr>
                <w:rFonts w:eastAsia="Arial Unicode MS"/>
                <w:sz w:val="26"/>
                <w:szCs w:val="26"/>
              </w:rPr>
            </w:pPr>
            <w:r>
              <w:rPr>
                <w:rFonts w:eastAsia="Arial Unicode MS"/>
                <w:sz w:val="26"/>
                <w:szCs w:val="26"/>
              </w:rPr>
              <w:t>Российский независимый профсоюз работников угольной промышленности (Росуглепроф).</w:t>
            </w:r>
          </w:p>
        </w:tc>
      </w:tr>
      <w:tr>
        <w:trPr>
          <w:trHeight w:val="372"/>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FFFFFF"/>
            <w:tcMar>
              <w:top w:w="28" w:type="dxa"/>
              <w:left w:w="57" w:type="dxa"/>
              <w:bottom w:w="28" w:type="dxa"/>
              <w:right w:w="57" w:type="dxa"/>
            </w:tcMar>
            <w:vAlign w:val="center"/>
          </w:tcPr>
          <w:p>
            <w:pPr>
              <w:spacing w:line="220" w:lineRule="auto"/>
              <w:jc w:val="both"/>
              <w:rPr>
                <w:rFonts w:eastAsia="Arial Unicode MS"/>
                <w:sz w:val="26"/>
                <w:szCs w:val="26"/>
                <w:lang w:val="ru-RU"/>
              </w:rPr>
            </w:pPr>
            <w:r>
              <w:rPr>
                <w:rFonts w:eastAsia="Arial Unicode MS"/>
                <w:sz w:val="26"/>
                <w:szCs w:val="26"/>
                <w:lang w:val="ru-RU"/>
              </w:rPr>
              <w:lastRenderedPageBreak/>
              <w:t>Разработчик паспорта проекта</w:t>
            </w:r>
          </w:p>
        </w:tc>
        <w:tc>
          <w:tcPr>
            <w:tcW w:w="13166"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pStyle w:val="ConsPlusNormal"/>
              <w:jc w:val="both"/>
              <w:rPr>
                <w:rFonts w:eastAsia="Arial Unicode MS"/>
                <w:sz w:val="26"/>
                <w:szCs w:val="26"/>
                <w:lang w:eastAsia="en-US"/>
              </w:rPr>
            </w:pPr>
            <w:r>
              <w:rPr>
                <w:rFonts w:eastAsia="Arial Unicode MS"/>
                <w:sz w:val="26"/>
                <w:szCs w:val="26"/>
                <w:lang w:eastAsia="en-US"/>
              </w:rPr>
              <w:t>Рабочая группа Федеральной службы по экологическому, технологическому и атомному надзору по реализации приоритетной программы «Реформа контрольной и надзорной деятельности»</w:t>
            </w:r>
          </w:p>
        </w:tc>
      </w:tr>
    </w:tbl>
    <w:p>
      <w:pPr>
        <w:rPr>
          <w:sz w:val="8"/>
          <w:szCs w:val="8"/>
          <w:lang w:val="ru-RU"/>
        </w:rPr>
      </w:pPr>
    </w:p>
    <w:p>
      <w:pPr>
        <w:rPr>
          <w:lang w:val="ru-RU"/>
        </w:rPr>
      </w:pPr>
      <w:r>
        <w:rPr>
          <w:rFonts w:eastAsia="Arial Unicode MS"/>
          <w:b/>
          <w:sz w:val="26"/>
          <w:szCs w:val="26"/>
          <w:lang w:val="ru-RU"/>
        </w:rPr>
        <w:t>2.  НАПРАВЛЕНИЯ РЕАЛИЗАЦИИ ПОВИДАМ КОНТРОЛЬНО-НАДЗОРНЫХ ПОЛНОМОЧИЙ</w:t>
      </w:r>
    </w:p>
    <w:tbl>
      <w:tblPr>
        <w:tblW w:w="15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52"/>
        <w:gridCol w:w="1725"/>
        <w:gridCol w:w="1586"/>
        <w:gridCol w:w="1580"/>
        <w:gridCol w:w="1633"/>
        <w:gridCol w:w="1517"/>
        <w:gridCol w:w="1637"/>
        <w:gridCol w:w="1630"/>
      </w:tblGrid>
      <w:tr>
        <w:trPr>
          <w:cantSplit/>
          <w:trHeight w:val="3293"/>
          <w:tblHeader/>
          <w:jc w:val="center"/>
        </w:trPr>
        <w:tc>
          <w:tcPr>
            <w:tcW w:w="4552" w:type="dxa"/>
            <w:tcBorders>
              <w:tl2br w:val="single" w:sz="4" w:space="0" w:color="auto"/>
            </w:tcBorders>
            <w:shd w:val="clear" w:color="auto" w:fill="auto"/>
          </w:tcPr>
          <w:p>
            <w:pPr>
              <w:jc w:val="right"/>
              <w:rPr>
                <w:b/>
                <w:lang w:val="ru-RU"/>
              </w:rPr>
            </w:pPr>
            <w:r>
              <w:rPr>
                <w:b/>
                <w:lang w:val="ru-RU"/>
              </w:rPr>
              <w:t xml:space="preserve"> Ответственный исполнитель </w:t>
            </w:r>
          </w:p>
          <w:p>
            <w:pPr>
              <w:jc w:val="right"/>
              <w:rPr>
                <w:b/>
                <w:lang w:val="ru-RU"/>
              </w:rPr>
            </w:pPr>
            <w:r>
              <w:rPr>
                <w:b/>
                <w:lang w:val="ru-RU"/>
              </w:rPr>
              <w:t>мероприятий по направлению</w:t>
            </w:r>
          </w:p>
          <w:p>
            <w:pPr>
              <w:jc w:val="right"/>
              <w:rPr>
                <w:b/>
                <w:lang w:val="ru-RU"/>
              </w:rPr>
            </w:pPr>
          </w:p>
          <w:p>
            <w:pPr>
              <w:jc w:val="right"/>
              <w:rPr>
                <w:b/>
                <w:lang w:val="ru-RU"/>
              </w:rPr>
            </w:pPr>
          </w:p>
          <w:p>
            <w:pPr>
              <w:jc w:val="right"/>
              <w:rPr>
                <w:b/>
                <w:lang w:val="ru-RU"/>
              </w:rPr>
            </w:pPr>
          </w:p>
          <w:p>
            <w:pPr>
              <w:jc w:val="right"/>
              <w:rPr>
                <w:b/>
                <w:lang w:val="ru-RU"/>
              </w:rPr>
            </w:pPr>
          </w:p>
          <w:p>
            <w:pPr>
              <w:jc w:val="right"/>
              <w:rPr>
                <w:b/>
                <w:lang w:val="ru-RU"/>
              </w:rPr>
            </w:pPr>
          </w:p>
          <w:p>
            <w:pPr>
              <w:rPr>
                <w:b/>
                <w:lang w:val="ru-RU"/>
              </w:rPr>
            </w:pPr>
          </w:p>
          <w:p>
            <w:pPr>
              <w:rPr>
                <w:b/>
                <w:lang w:val="ru-RU"/>
              </w:rPr>
            </w:pPr>
            <w:r>
              <w:rPr>
                <w:b/>
                <w:lang w:val="ru-RU"/>
              </w:rPr>
              <w:t>Вид контроля (надзора)</w:t>
            </w:r>
          </w:p>
        </w:tc>
        <w:tc>
          <w:tcPr>
            <w:tcW w:w="1725" w:type="dxa"/>
            <w:shd w:val="clear" w:color="auto" w:fill="auto"/>
            <w:textDirection w:val="btLr"/>
            <w:vAlign w:val="center"/>
          </w:tcPr>
          <w:p>
            <w:pPr>
              <w:ind w:left="113" w:right="113"/>
              <w:jc w:val="center"/>
              <w:rPr>
                <w:sz w:val="23"/>
                <w:szCs w:val="23"/>
                <w:lang w:val="ru-RU"/>
              </w:rPr>
            </w:pPr>
            <w:r>
              <w:rPr>
                <w:sz w:val="23"/>
                <w:szCs w:val="23"/>
                <w:lang w:val="ru-RU"/>
              </w:rPr>
              <w:t>Внедрение риск-ориентнрованного подхода при осуществлении контрольно-надзорной деятельности</w:t>
            </w:r>
          </w:p>
        </w:tc>
        <w:tc>
          <w:tcPr>
            <w:tcW w:w="1586" w:type="dxa"/>
            <w:shd w:val="clear" w:color="auto" w:fill="auto"/>
            <w:textDirection w:val="btLr"/>
            <w:vAlign w:val="center"/>
          </w:tcPr>
          <w:p>
            <w:pPr>
              <w:ind w:left="113" w:right="113"/>
              <w:jc w:val="center"/>
              <w:rPr>
                <w:sz w:val="23"/>
                <w:szCs w:val="23"/>
                <w:lang w:val="ru-RU"/>
              </w:rPr>
            </w:pPr>
            <w:r>
              <w:rPr>
                <w:sz w:val="23"/>
                <w:szCs w:val="23"/>
                <w:lang w:val="ru-RU"/>
              </w:rPr>
              <w:t>Создание системы оценки результативности и эффективности контрольно-надзорной деятельности</w:t>
            </w:r>
          </w:p>
        </w:tc>
        <w:tc>
          <w:tcPr>
            <w:tcW w:w="1580" w:type="dxa"/>
            <w:shd w:val="clear" w:color="auto" w:fill="auto"/>
            <w:textDirection w:val="btLr"/>
            <w:vAlign w:val="center"/>
          </w:tcPr>
          <w:p>
            <w:pPr>
              <w:ind w:left="113" w:right="113"/>
              <w:jc w:val="center"/>
              <w:rPr>
                <w:sz w:val="23"/>
                <w:szCs w:val="23"/>
                <w:lang w:val="ru-RU"/>
              </w:rPr>
            </w:pPr>
            <w:r>
              <w:rPr>
                <w:sz w:val="23"/>
                <w:szCs w:val="23"/>
                <w:lang w:val="ru-RU"/>
              </w:rPr>
              <w:t>Внедрение системы комплексной профилактики нарушений обязательных требований</w:t>
            </w:r>
          </w:p>
        </w:tc>
        <w:tc>
          <w:tcPr>
            <w:tcW w:w="1633" w:type="dxa"/>
            <w:shd w:val="clear" w:color="auto" w:fill="auto"/>
            <w:textDirection w:val="btLr"/>
            <w:vAlign w:val="center"/>
          </w:tcPr>
          <w:p>
            <w:pPr>
              <w:ind w:left="113" w:right="113"/>
              <w:jc w:val="center"/>
              <w:rPr>
                <w:sz w:val="23"/>
                <w:szCs w:val="23"/>
                <w:lang w:val="ru-RU"/>
              </w:rPr>
            </w:pPr>
            <w:r>
              <w:rPr>
                <w:sz w:val="23"/>
                <w:szCs w:val="23"/>
                <w:lang w:val="ru-RU"/>
              </w:rPr>
              <w:t>Исключение устаревших, дублирующих и избыточных обязательных требований</w:t>
            </w:r>
          </w:p>
        </w:tc>
        <w:tc>
          <w:tcPr>
            <w:tcW w:w="1517" w:type="dxa"/>
            <w:shd w:val="clear" w:color="auto" w:fill="auto"/>
            <w:textDirection w:val="btLr"/>
            <w:vAlign w:val="center"/>
          </w:tcPr>
          <w:p>
            <w:pPr>
              <w:ind w:left="113" w:right="113"/>
              <w:jc w:val="center"/>
              <w:rPr>
                <w:sz w:val="23"/>
                <w:szCs w:val="23"/>
                <w:lang w:val="ru-RU"/>
              </w:rPr>
            </w:pPr>
            <w:r>
              <w:rPr>
                <w:sz w:val="23"/>
                <w:szCs w:val="23"/>
                <w:lang w:val="ru-RU"/>
              </w:rPr>
              <w:t>Внедрение эффективных механизмов кадровой политики в деятельности контрольно-надзорных органов</w:t>
            </w:r>
          </w:p>
        </w:tc>
        <w:tc>
          <w:tcPr>
            <w:tcW w:w="1637" w:type="dxa"/>
            <w:shd w:val="clear" w:color="auto" w:fill="auto"/>
            <w:textDirection w:val="btLr"/>
            <w:vAlign w:val="center"/>
          </w:tcPr>
          <w:p>
            <w:pPr>
              <w:ind w:left="113" w:right="113"/>
              <w:jc w:val="center"/>
              <w:rPr>
                <w:sz w:val="23"/>
                <w:szCs w:val="23"/>
                <w:lang w:val="ru-RU"/>
              </w:rPr>
            </w:pPr>
            <w:r>
              <w:rPr>
                <w:sz w:val="23"/>
                <w:szCs w:val="23"/>
                <w:lang w:val="ru-RU"/>
              </w:rPr>
              <w:t>Внедрение системы предупреждения, мониторинга и профилактики коррупционных проявлений в контрольно-надзорной деятельности</w:t>
            </w:r>
          </w:p>
        </w:tc>
        <w:tc>
          <w:tcPr>
            <w:tcW w:w="1630" w:type="dxa"/>
            <w:shd w:val="clear" w:color="auto" w:fill="auto"/>
            <w:textDirection w:val="btLr"/>
            <w:vAlign w:val="center"/>
          </w:tcPr>
          <w:p>
            <w:pPr>
              <w:ind w:left="113" w:right="113"/>
              <w:jc w:val="center"/>
              <w:rPr>
                <w:sz w:val="23"/>
                <w:szCs w:val="23"/>
                <w:lang w:val="ru-RU"/>
              </w:rPr>
            </w:pPr>
            <w:r>
              <w:rPr>
                <w:sz w:val="23"/>
                <w:szCs w:val="23"/>
                <w:lang w:val="ru-RU"/>
              </w:rPr>
              <w:t>Создание и внедрение комплексной модели информационного обеспечения и систем автоматизации контрольно-надзорной деятельности</w:t>
            </w:r>
          </w:p>
        </w:tc>
      </w:tr>
      <w:tr>
        <w:trPr>
          <w:trHeight w:val="591"/>
          <w:jc w:val="center"/>
        </w:trPr>
        <w:tc>
          <w:tcPr>
            <w:tcW w:w="4552" w:type="dxa"/>
            <w:shd w:val="clear" w:color="auto" w:fill="auto"/>
            <w:vAlign w:val="center"/>
          </w:tcPr>
          <w:p>
            <w:pPr>
              <w:jc w:val="both"/>
              <w:rPr>
                <w:lang w:val="ru-RU"/>
              </w:rPr>
            </w:pPr>
            <w:r>
              <w:rPr>
                <w:lang w:val="ru-RU"/>
              </w:rPr>
              <w:t>1. Федеральный государственный надзор в области промышленной безопасности</w:t>
            </w:r>
          </w:p>
        </w:tc>
        <w:tc>
          <w:tcPr>
            <w:tcW w:w="1725" w:type="dxa"/>
            <w:shd w:val="clear" w:color="auto" w:fill="auto"/>
            <w:vAlign w:val="center"/>
          </w:tcPr>
          <w:p>
            <w:pPr>
              <w:spacing w:line="240" w:lineRule="atLeast"/>
              <w:jc w:val="center"/>
              <w:rPr>
                <w:vertAlign w:val="superscript"/>
                <w:lang w:val="ru-RU"/>
              </w:rPr>
            </w:pPr>
            <w:r>
              <w:rPr>
                <w:lang w:val="ru-RU"/>
              </w:rPr>
              <w:t>Ростехнадзор</w:t>
            </w:r>
          </w:p>
        </w:tc>
        <w:tc>
          <w:tcPr>
            <w:tcW w:w="1586" w:type="dxa"/>
            <w:shd w:val="clear" w:color="auto" w:fill="auto"/>
            <w:vAlign w:val="center"/>
          </w:tcPr>
          <w:p>
            <w:pPr>
              <w:jc w:val="center"/>
            </w:pPr>
            <w:r>
              <w:t>Ростехнадзор</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pPr>
            <w:r>
              <w:t>Ростехнадзор</w:t>
            </w:r>
          </w:p>
        </w:tc>
        <w:tc>
          <w:tcPr>
            <w:tcW w:w="1517" w:type="dxa"/>
            <w:shd w:val="clear" w:color="auto" w:fill="auto"/>
            <w:vAlign w:val="center"/>
          </w:tcPr>
          <w:p>
            <w:pPr>
              <w:jc w:val="center"/>
            </w:pPr>
            <w:r>
              <w:t>Ростехнадзор</w:t>
            </w:r>
          </w:p>
        </w:tc>
        <w:tc>
          <w:tcPr>
            <w:tcW w:w="1637" w:type="dxa"/>
            <w:shd w:val="clear" w:color="auto" w:fill="auto"/>
            <w:vAlign w:val="center"/>
          </w:tcPr>
          <w:p>
            <w:pPr>
              <w:jc w:val="center"/>
            </w:pPr>
            <w:r>
              <w:t>Ростехнадзор</w:t>
            </w:r>
          </w:p>
        </w:tc>
        <w:tc>
          <w:tcPr>
            <w:tcW w:w="1630" w:type="dxa"/>
            <w:shd w:val="clear" w:color="auto" w:fill="auto"/>
            <w:vAlign w:val="center"/>
          </w:tcPr>
          <w:p>
            <w:pPr>
              <w:jc w:val="center"/>
            </w:pPr>
            <w:r>
              <w:t>Ростехнадзор</w:t>
            </w:r>
          </w:p>
        </w:tc>
      </w:tr>
      <w:tr>
        <w:trPr>
          <w:trHeight w:val="699"/>
          <w:jc w:val="center"/>
        </w:trPr>
        <w:tc>
          <w:tcPr>
            <w:tcW w:w="4552" w:type="dxa"/>
            <w:shd w:val="clear" w:color="auto" w:fill="auto"/>
            <w:vAlign w:val="center"/>
          </w:tcPr>
          <w:p>
            <w:pPr>
              <w:spacing w:line="210" w:lineRule="exact"/>
              <w:jc w:val="both"/>
            </w:pPr>
            <w:r>
              <w:rPr>
                <w:lang w:val="ru-RU"/>
              </w:rPr>
              <w:t>2</w:t>
            </w:r>
            <w:r>
              <w:t>. Федеральный государственный энергетический надзор</w:t>
            </w:r>
          </w:p>
        </w:tc>
        <w:tc>
          <w:tcPr>
            <w:tcW w:w="1725" w:type="dxa"/>
            <w:shd w:val="clear" w:color="auto" w:fill="auto"/>
            <w:vAlign w:val="center"/>
          </w:tcPr>
          <w:p>
            <w:pPr>
              <w:jc w:val="center"/>
              <w:rPr>
                <w:lang w:val="ru-RU"/>
              </w:rPr>
            </w:pPr>
            <w:r>
              <w:t>Ростехнадзор</w:t>
            </w:r>
          </w:p>
        </w:tc>
        <w:tc>
          <w:tcPr>
            <w:tcW w:w="1586" w:type="dxa"/>
            <w:shd w:val="clear" w:color="auto" w:fill="auto"/>
            <w:vAlign w:val="center"/>
          </w:tcPr>
          <w:p>
            <w:pPr>
              <w:jc w:val="center"/>
            </w:pPr>
            <w:r>
              <w:t>Ростехнадзор</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rPr>
                <w:lang w:val="ru-RU"/>
              </w:rPr>
            </w:pPr>
            <w:r>
              <w:rPr>
                <w:lang w:val="ru-RU"/>
              </w:rPr>
              <w:t>Минэнерго</w:t>
            </w:r>
          </w:p>
          <w:p>
            <w:pPr>
              <w:jc w:val="center"/>
              <w:rPr>
                <w:lang w:val="ru-RU"/>
              </w:rPr>
            </w:pPr>
            <w:r>
              <w:rPr>
                <w:lang w:val="ru-RU"/>
              </w:rPr>
              <w:t>России</w:t>
            </w:r>
          </w:p>
          <w:p>
            <w:pPr>
              <w:jc w:val="center"/>
              <w:rPr>
                <w:vertAlign w:val="superscript"/>
                <w:lang w:val="ru-RU"/>
              </w:rPr>
            </w:pPr>
            <w:r>
              <w:rPr>
                <w:lang w:val="ru-RU"/>
              </w:rPr>
              <w:t>Ростехнадзор</w:t>
            </w:r>
          </w:p>
        </w:tc>
        <w:tc>
          <w:tcPr>
            <w:tcW w:w="1517" w:type="dxa"/>
            <w:shd w:val="clear" w:color="auto" w:fill="auto"/>
            <w:vAlign w:val="center"/>
          </w:tcPr>
          <w:p>
            <w:pPr>
              <w:jc w:val="center"/>
              <w:rPr>
                <w:b/>
              </w:rPr>
            </w:pPr>
            <w:r>
              <w:t>Ростехнадзор</w:t>
            </w:r>
          </w:p>
        </w:tc>
        <w:tc>
          <w:tcPr>
            <w:tcW w:w="1637" w:type="dxa"/>
            <w:shd w:val="clear" w:color="auto" w:fill="auto"/>
            <w:vAlign w:val="center"/>
          </w:tcPr>
          <w:p>
            <w:pPr>
              <w:jc w:val="center"/>
              <w:rPr>
                <w:b/>
              </w:rPr>
            </w:pPr>
            <w:r>
              <w:t>Ростехнадзор</w:t>
            </w:r>
          </w:p>
        </w:tc>
        <w:tc>
          <w:tcPr>
            <w:tcW w:w="1630" w:type="dxa"/>
            <w:shd w:val="clear" w:color="auto" w:fill="auto"/>
            <w:vAlign w:val="center"/>
          </w:tcPr>
          <w:p>
            <w:pPr>
              <w:jc w:val="center"/>
              <w:rPr>
                <w:b/>
              </w:rPr>
            </w:pPr>
            <w:r>
              <w:t>Ростехнадзор</w:t>
            </w:r>
          </w:p>
        </w:tc>
      </w:tr>
      <w:tr>
        <w:trPr>
          <w:trHeight w:val="671"/>
          <w:jc w:val="center"/>
        </w:trPr>
        <w:tc>
          <w:tcPr>
            <w:tcW w:w="4552" w:type="dxa"/>
            <w:shd w:val="clear" w:color="auto" w:fill="auto"/>
            <w:vAlign w:val="center"/>
          </w:tcPr>
          <w:p>
            <w:pPr>
              <w:jc w:val="both"/>
              <w:rPr>
                <w:lang w:val="ru-RU"/>
              </w:rPr>
            </w:pPr>
            <w:r>
              <w:rPr>
                <w:lang w:val="ru-RU"/>
              </w:rPr>
              <w:t xml:space="preserve">3. Федеральный государственный надзор в области безопасности гидротехнических сооружений </w:t>
            </w:r>
          </w:p>
        </w:tc>
        <w:tc>
          <w:tcPr>
            <w:tcW w:w="1725" w:type="dxa"/>
            <w:shd w:val="clear" w:color="auto" w:fill="auto"/>
            <w:vAlign w:val="center"/>
          </w:tcPr>
          <w:p>
            <w:pPr>
              <w:jc w:val="center"/>
              <w:rPr>
                <w:vertAlign w:val="superscript"/>
                <w:lang w:val="ru-RU"/>
              </w:rPr>
            </w:pPr>
            <w:r>
              <w:t>Ростехнадзор</w:t>
            </w:r>
          </w:p>
        </w:tc>
        <w:tc>
          <w:tcPr>
            <w:tcW w:w="1586" w:type="dxa"/>
            <w:shd w:val="clear" w:color="auto" w:fill="auto"/>
            <w:vAlign w:val="center"/>
          </w:tcPr>
          <w:p>
            <w:pPr>
              <w:jc w:val="center"/>
            </w:pPr>
            <w:r>
              <w:t>Ростехнадзор</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rPr>
                <w:lang w:val="ru-RU"/>
              </w:rPr>
            </w:pPr>
            <w:r>
              <w:t>Ростехнадзор</w:t>
            </w:r>
            <w:r>
              <w:rPr>
                <w:lang w:val="ru-RU"/>
              </w:rPr>
              <w:t xml:space="preserve"> Минэнерго</w:t>
            </w:r>
          </w:p>
          <w:p>
            <w:pPr>
              <w:jc w:val="center"/>
            </w:pPr>
            <w:r>
              <w:rPr>
                <w:lang w:val="ru-RU"/>
              </w:rPr>
              <w:t>России</w:t>
            </w:r>
          </w:p>
        </w:tc>
        <w:tc>
          <w:tcPr>
            <w:tcW w:w="1517" w:type="dxa"/>
            <w:shd w:val="clear" w:color="auto" w:fill="auto"/>
            <w:vAlign w:val="center"/>
          </w:tcPr>
          <w:p>
            <w:pPr>
              <w:jc w:val="center"/>
              <w:rPr>
                <w:b/>
              </w:rPr>
            </w:pPr>
            <w:r>
              <w:t>Ростехнадзор</w:t>
            </w:r>
          </w:p>
        </w:tc>
        <w:tc>
          <w:tcPr>
            <w:tcW w:w="1637" w:type="dxa"/>
            <w:shd w:val="clear" w:color="auto" w:fill="auto"/>
            <w:vAlign w:val="center"/>
          </w:tcPr>
          <w:p>
            <w:pPr>
              <w:jc w:val="center"/>
              <w:rPr>
                <w:b/>
              </w:rPr>
            </w:pPr>
            <w:r>
              <w:t>Ростехнадзор</w:t>
            </w:r>
          </w:p>
        </w:tc>
        <w:tc>
          <w:tcPr>
            <w:tcW w:w="1630" w:type="dxa"/>
            <w:shd w:val="clear" w:color="auto" w:fill="auto"/>
            <w:vAlign w:val="center"/>
          </w:tcPr>
          <w:p>
            <w:pPr>
              <w:jc w:val="center"/>
              <w:rPr>
                <w:b/>
              </w:rPr>
            </w:pPr>
            <w:r>
              <w:t>Ростехнадзор</w:t>
            </w:r>
          </w:p>
        </w:tc>
      </w:tr>
      <w:tr>
        <w:trPr>
          <w:trHeight w:val="671"/>
          <w:jc w:val="center"/>
        </w:trPr>
        <w:tc>
          <w:tcPr>
            <w:tcW w:w="4552" w:type="dxa"/>
            <w:shd w:val="clear" w:color="auto" w:fill="auto"/>
            <w:vAlign w:val="center"/>
          </w:tcPr>
          <w:p>
            <w:pPr>
              <w:jc w:val="both"/>
              <w:rPr>
                <w:lang w:val="ru-RU"/>
              </w:rPr>
            </w:pPr>
            <w:r>
              <w:rPr>
                <w:lang w:val="ru-RU"/>
              </w:rPr>
              <w:lastRenderedPageBreak/>
              <w:t>4. Федеральный государственный надзор в области использования атомной энергии</w:t>
            </w:r>
          </w:p>
        </w:tc>
        <w:tc>
          <w:tcPr>
            <w:tcW w:w="1725" w:type="dxa"/>
            <w:shd w:val="clear" w:color="auto" w:fill="auto"/>
            <w:vAlign w:val="center"/>
          </w:tcPr>
          <w:p>
            <w:pPr>
              <w:jc w:val="center"/>
              <w:rPr>
                <w:lang w:val="ru-RU"/>
              </w:rPr>
            </w:pPr>
            <w:r>
              <w:t>Ростехнадзор</w:t>
            </w:r>
            <w:r>
              <w:rPr>
                <w:rStyle w:val="af8"/>
              </w:rPr>
              <w:footnoteReference w:id="1"/>
            </w:r>
          </w:p>
        </w:tc>
        <w:tc>
          <w:tcPr>
            <w:tcW w:w="1586" w:type="dxa"/>
            <w:shd w:val="clear" w:color="auto" w:fill="auto"/>
            <w:vAlign w:val="center"/>
          </w:tcPr>
          <w:p>
            <w:pPr>
              <w:jc w:val="center"/>
              <w:rPr>
                <w:lang w:val="ru-RU"/>
              </w:rPr>
            </w:pPr>
            <w:r>
              <w:t>Ростехнадзор</w:t>
            </w:r>
            <w:r>
              <w:rPr>
                <w:vertAlign w:val="superscript"/>
                <w:lang w:val="ru-RU"/>
              </w:rPr>
              <w:t>1</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rPr>
                <w:lang w:val="ru-RU"/>
              </w:rPr>
            </w:pPr>
            <w:r>
              <w:t>Ростехнадзо</w:t>
            </w:r>
            <w:r>
              <w:rPr>
                <w:lang w:val="ru-RU"/>
              </w:rPr>
              <w:t>р</w:t>
            </w:r>
            <w:r>
              <w:rPr>
                <w:rStyle w:val="af8"/>
                <w:lang w:val="ru-RU"/>
              </w:rPr>
              <w:footnoteReference w:id="2"/>
            </w:r>
          </w:p>
        </w:tc>
        <w:tc>
          <w:tcPr>
            <w:tcW w:w="1517" w:type="dxa"/>
            <w:shd w:val="clear" w:color="auto" w:fill="auto"/>
            <w:vAlign w:val="center"/>
          </w:tcPr>
          <w:p>
            <w:pPr>
              <w:jc w:val="center"/>
              <w:rPr>
                <w:b/>
              </w:rPr>
            </w:pPr>
            <w:r>
              <w:t>Ростехнадзор</w:t>
            </w:r>
          </w:p>
        </w:tc>
        <w:tc>
          <w:tcPr>
            <w:tcW w:w="1637" w:type="dxa"/>
            <w:shd w:val="clear" w:color="auto" w:fill="auto"/>
            <w:vAlign w:val="center"/>
          </w:tcPr>
          <w:p>
            <w:pPr>
              <w:jc w:val="center"/>
              <w:rPr>
                <w:b/>
              </w:rPr>
            </w:pPr>
            <w:r>
              <w:t>Ростехнадзор</w:t>
            </w:r>
          </w:p>
        </w:tc>
        <w:tc>
          <w:tcPr>
            <w:tcW w:w="1630" w:type="dxa"/>
            <w:shd w:val="clear" w:color="auto" w:fill="auto"/>
            <w:vAlign w:val="center"/>
          </w:tcPr>
          <w:p>
            <w:pPr>
              <w:jc w:val="center"/>
              <w:rPr>
                <w:b/>
              </w:rPr>
            </w:pPr>
            <w:r>
              <w:t>Ростехнадзор</w:t>
            </w:r>
          </w:p>
        </w:tc>
      </w:tr>
      <w:tr>
        <w:trPr>
          <w:trHeight w:val="2184"/>
          <w:jc w:val="center"/>
        </w:trPr>
        <w:tc>
          <w:tcPr>
            <w:tcW w:w="4552" w:type="dxa"/>
            <w:shd w:val="clear" w:color="auto" w:fill="auto"/>
            <w:vAlign w:val="center"/>
          </w:tcPr>
          <w:p>
            <w:pPr>
              <w:jc w:val="both"/>
              <w:rPr>
                <w:lang w:val="ru-RU"/>
              </w:rPr>
            </w:pPr>
            <w:r>
              <w:rPr>
                <w:lang w:val="ru-RU"/>
              </w:rPr>
              <w:t>5.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tc>
        <w:tc>
          <w:tcPr>
            <w:tcW w:w="1725" w:type="dxa"/>
            <w:shd w:val="clear" w:color="auto" w:fill="auto"/>
            <w:vAlign w:val="center"/>
          </w:tcPr>
          <w:p>
            <w:pPr>
              <w:jc w:val="center"/>
              <w:rPr>
                <w:lang w:val="ru-RU"/>
              </w:rPr>
            </w:pPr>
            <w:r>
              <w:rPr>
                <w:lang w:val="ru-RU"/>
              </w:rPr>
              <w:t>Минэконом-развития России</w:t>
            </w:r>
          </w:p>
          <w:p>
            <w:pPr>
              <w:jc w:val="center"/>
              <w:rPr>
                <w:lang w:val="ru-RU"/>
              </w:rPr>
            </w:pPr>
            <w:r>
              <w:rPr>
                <w:lang w:val="ru-RU"/>
              </w:rPr>
              <w:t>Минэнерго России</w:t>
            </w:r>
          </w:p>
          <w:p>
            <w:pPr>
              <w:jc w:val="center"/>
              <w:rPr>
                <w:lang w:val="ru-RU"/>
              </w:rPr>
            </w:pPr>
            <w:r>
              <w:rPr>
                <w:lang w:val="ru-RU"/>
              </w:rPr>
              <w:t>Минстрой России</w:t>
            </w:r>
          </w:p>
          <w:p>
            <w:pPr>
              <w:jc w:val="center"/>
              <w:rPr>
                <w:vertAlign w:val="superscript"/>
                <w:lang w:val="ru-RU"/>
              </w:rPr>
            </w:pPr>
            <w:r>
              <w:rPr>
                <w:lang w:val="ru-RU"/>
              </w:rPr>
              <w:t>Ростехнадзор</w:t>
            </w:r>
          </w:p>
        </w:tc>
        <w:tc>
          <w:tcPr>
            <w:tcW w:w="1586" w:type="dxa"/>
            <w:shd w:val="clear" w:color="auto" w:fill="auto"/>
            <w:vAlign w:val="center"/>
          </w:tcPr>
          <w:p>
            <w:pPr>
              <w:jc w:val="center"/>
              <w:rPr>
                <w:lang w:val="ru-RU"/>
              </w:rPr>
            </w:pPr>
            <w:r>
              <w:rPr>
                <w:lang w:val="ru-RU"/>
              </w:rPr>
              <w:t>Ростехнадзор Минэконом-развития России</w:t>
            </w:r>
          </w:p>
          <w:p>
            <w:pPr>
              <w:jc w:val="center"/>
              <w:rPr>
                <w:lang w:val="ru-RU"/>
              </w:rPr>
            </w:pPr>
            <w:r>
              <w:rPr>
                <w:lang w:val="ru-RU"/>
              </w:rPr>
              <w:t>Минэнерго России</w:t>
            </w:r>
          </w:p>
          <w:p>
            <w:pPr>
              <w:jc w:val="center"/>
              <w:rPr>
                <w:lang w:val="ru-RU"/>
              </w:rPr>
            </w:pPr>
            <w:r>
              <w:rPr>
                <w:lang w:val="ru-RU"/>
              </w:rPr>
              <w:t>Минстрой России</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rPr>
                <w:lang w:val="ru-RU"/>
              </w:rPr>
            </w:pPr>
            <w:r>
              <w:rPr>
                <w:lang w:val="ru-RU"/>
              </w:rPr>
              <w:t>Минэконом-развития России</w:t>
            </w:r>
          </w:p>
          <w:p>
            <w:pPr>
              <w:jc w:val="center"/>
              <w:rPr>
                <w:lang w:val="ru-RU"/>
              </w:rPr>
            </w:pPr>
            <w:r>
              <w:rPr>
                <w:lang w:val="ru-RU"/>
              </w:rPr>
              <w:t>Минэнерго России</w:t>
            </w:r>
          </w:p>
          <w:p>
            <w:pPr>
              <w:jc w:val="center"/>
              <w:rPr>
                <w:lang w:val="ru-RU"/>
              </w:rPr>
            </w:pPr>
            <w:r>
              <w:rPr>
                <w:lang w:val="ru-RU"/>
              </w:rPr>
              <w:t>Минстрой России</w:t>
            </w:r>
          </w:p>
          <w:p>
            <w:pPr>
              <w:jc w:val="center"/>
              <w:rPr>
                <w:vertAlign w:val="superscript"/>
                <w:lang w:val="ru-RU"/>
              </w:rPr>
            </w:pPr>
            <w:r>
              <w:rPr>
                <w:lang w:val="ru-RU"/>
              </w:rPr>
              <w:t>Ростехнадзор</w:t>
            </w:r>
          </w:p>
        </w:tc>
        <w:tc>
          <w:tcPr>
            <w:tcW w:w="1517" w:type="dxa"/>
            <w:shd w:val="clear" w:color="auto" w:fill="auto"/>
            <w:vAlign w:val="center"/>
          </w:tcPr>
          <w:p>
            <w:pPr>
              <w:jc w:val="center"/>
              <w:rPr>
                <w:b/>
              </w:rPr>
            </w:pPr>
            <w:r>
              <w:t>Ростехнадзор</w:t>
            </w:r>
          </w:p>
        </w:tc>
        <w:tc>
          <w:tcPr>
            <w:tcW w:w="1637" w:type="dxa"/>
            <w:shd w:val="clear" w:color="auto" w:fill="auto"/>
            <w:vAlign w:val="center"/>
          </w:tcPr>
          <w:p>
            <w:pPr>
              <w:jc w:val="center"/>
              <w:rPr>
                <w:b/>
              </w:rPr>
            </w:pPr>
            <w:r>
              <w:t>Ростехнадзор</w:t>
            </w:r>
          </w:p>
        </w:tc>
        <w:tc>
          <w:tcPr>
            <w:tcW w:w="1630" w:type="dxa"/>
            <w:shd w:val="clear" w:color="auto" w:fill="auto"/>
            <w:vAlign w:val="center"/>
          </w:tcPr>
          <w:p>
            <w:pPr>
              <w:jc w:val="center"/>
              <w:rPr>
                <w:b/>
              </w:rPr>
            </w:pPr>
            <w:r>
              <w:t>Ростехнадзор</w:t>
            </w:r>
          </w:p>
        </w:tc>
      </w:tr>
      <w:tr>
        <w:trPr>
          <w:trHeight w:val="1800"/>
          <w:jc w:val="center"/>
        </w:trPr>
        <w:tc>
          <w:tcPr>
            <w:tcW w:w="4552" w:type="dxa"/>
            <w:shd w:val="clear" w:color="auto" w:fill="auto"/>
            <w:vAlign w:val="center"/>
          </w:tcPr>
          <w:p>
            <w:pPr>
              <w:jc w:val="both"/>
              <w:rPr>
                <w:lang w:val="ru-RU"/>
              </w:rPr>
            </w:pPr>
            <w:r>
              <w:rPr>
                <w:lang w:val="ru-RU"/>
              </w:rPr>
              <w:t>6.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1725" w:type="dxa"/>
            <w:shd w:val="clear" w:color="auto" w:fill="auto"/>
            <w:vAlign w:val="center"/>
          </w:tcPr>
          <w:p>
            <w:pPr>
              <w:jc w:val="center"/>
              <w:rPr>
                <w:lang w:val="ru-RU"/>
              </w:rPr>
            </w:pPr>
            <w:r>
              <w:rPr>
                <w:lang w:val="ru-RU"/>
              </w:rPr>
              <w:t>Минстрой России Минэконом-развития России</w:t>
            </w:r>
          </w:p>
          <w:p>
            <w:pPr>
              <w:jc w:val="center"/>
              <w:rPr>
                <w:vertAlign w:val="superscript"/>
                <w:lang w:val="ru-RU"/>
              </w:rPr>
            </w:pPr>
            <w:r>
              <w:rPr>
                <w:lang w:val="ru-RU"/>
              </w:rPr>
              <w:t>Ростехнадзор</w:t>
            </w:r>
          </w:p>
        </w:tc>
        <w:tc>
          <w:tcPr>
            <w:tcW w:w="1586" w:type="dxa"/>
            <w:shd w:val="clear" w:color="auto" w:fill="auto"/>
            <w:vAlign w:val="center"/>
          </w:tcPr>
          <w:p>
            <w:pPr>
              <w:jc w:val="center"/>
              <w:rPr>
                <w:lang w:val="ru-RU"/>
              </w:rPr>
            </w:pPr>
            <w:r>
              <w:rPr>
                <w:lang w:val="ru-RU"/>
              </w:rPr>
              <w:t>Ростехнадзор Минстрой России Минэконом-развития России</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rPr>
                <w:lang w:val="ru-RU"/>
              </w:rPr>
            </w:pPr>
            <w:r>
              <w:rPr>
                <w:lang w:val="ru-RU"/>
              </w:rPr>
              <w:t>Минстрой России</w:t>
            </w:r>
          </w:p>
          <w:p>
            <w:pPr>
              <w:jc w:val="center"/>
              <w:rPr>
                <w:vertAlign w:val="superscript"/>
                <w:lang w:val="ru-RU"/>
              </w:rPr>
            </w:pPr>
            <w:r>
              <w:rPr>
                <w:lang w:val="ru-RU"/>
              </w:rPr>
              <w:t>Минэконом-развития России Ростехнадзор</w:t>
            </w:r>
          </w:p>
        </w:tc>
        <w:tc>
          <w:tcPr>
            <w:tcW w:w="1517" w:type="dxa"/>
            <w:shd w:val="clear" w:color="auto" w:fill="auto"/>
            <w:vAlign w:val="center"/>
          </w:tcPr>
          <w:p>
            <w:pPr>
              <w:jc w:val="center"/>
              <w:rPr>
                <w:b/>
              </w:rPr>
            </w:pPr>
            <w:r>
              <w:t>Ростехнадзор</w:t>
            </w:r>
          </w:p>
        </w:tc>
        <w:tc>
          <w:tcPr>
            <w:tcW w:w="1637" w:type="dxa"/>
            <w:shd w:val="clear" w:color="auto" w:fill="auto"/>
            <w:vAlign w:val="center"/>
          </w:tcPr>
          <w:p>
            <w:pPr>
              <w:jc w:val="center"/>
              <w:rPr>
                <w:b/>
              </w:rPr>
            </w:pPr>
            <w:r>
              <w:t>Ростехнадзор</w:t>
            </w:r>
          </w:p>
        </w:tc>
        <w:tc>
          <w:tcPr>
            <w:tcW w:w="1630" w:type="dxa"/>
            <w:shd w:val="clear" w:color="auto" w:fill="auto"/>
            <w:vAlign w:val="center"/>
          </w:tcPr>
          <w:p>
            <w:pPr>
              <w:jc w:val="center"/>
              <w:rPr>
                <w:b/>
              </w:rPr>
            </w:pPr>
            <w:r>
              <w:t>Ростехнадзор</w:t>
            </w:r>
          </w:p>
        </w:tc>
      </w:tr>
      <w:tr>
        <w:trPr>
          <w:trHeight w:val="583"/>
          <w:jc w:val="center"/>
        </w:trPr>
        <w:tc>
          <w:tcPr>
            <w:tcW w:w="4552" w:type="dxa"/>
            <w:shd w:val="clear" w:color="auto" w:fill="auto"/>
            <w:vAlign w:val="center"/>
          </w:tcPr>
          <w:p>
            <w:pPr>
              <w:spacing w:line="210" w:lineRule="exact"/>
              <w:jc w:val="both"/>
            </w:pPr>
            <w:r>
              <w:rPr>
                <w:lang w:val="ru-RU"/>
              </w:rPr>
              <w:lastRenderedPageBreak/>
              <w:t>7</w:t>
            </w:r>
            <w:r>
              <w:t>. Федеральный государственный строительный надзор</w:t>
            </w:r>
          </w:p>
        </w:tc>
        <w:tc>
          <w:tcPr>
            <w:tcW w:w="1725" w:type="dxa"/>
            <w:shd w:val="clear" w:color="auto" w:fill="auto"/>
            <w:vAlign w:val="center"/>
          </w:tcPr>
          <w:p>
            <w:pPr>
              <w:jc w:val="center"/>
              <w:rPr>
                <w:vertAlign w:val="superscript"/>
                <w:lang w:val="ru-RU"/>
              </w:rPr>
            </w:pPr>
            <w:r>
              <w:rPr>
                <w:lang w:val="ru-RU"/>
              </w:rPr>
              <w:t xml:space="preserve">–  </w:t>
            </w:r>
            <w:r>
              <w:rPr>
                <w:rStyle w:val="af8"/>
                <w:lang w:val="ru-RU"/>
              </w:rPr>
              <w:footnoteReference w:id="3"/>
            </w:r>
          </w:p>
        </w:tc>
        <w:tc>
          <w:tcPr>
            <w:tcW w:w="1586" w:type="dxa"/>
            <w:shd w:val="clear" w:color="auto" w:fill="auto"/>
            <w:vAlign w:val="center"/>
          </w:tcPr>
          <w:p>
            <w:pPr>
              <w:jc w:val="center"/>
              <w:rPr>
                <w:lang w:val="ru-RU"/>
              </w:rPr>
            </w:pPr>
            <w:r>
              <w:t>Ростехнадзор</w:t>
            </w:r>
          </w:p>
          <w:p>
            <w:pPr>
              <w:jc w:val="center"/>
              <w:rPr>
                <w:vertAlign w:val="superscript"/>
                <w:lang w:val="ru-RU"/>
              </w:rPr>
            </w:pPr>
            <w:r>
              <w:rPr>
                <w:lang w:val="ru-RU"/>
              </w:rPr>
              <w:t>Минстрой России</w:t>
            </w:r>
          </w:p>
        </w:tc>
        <w:tc>
          <w:tcPr>
            <w:tcW w:w="1580" w:type="dxa"/>
            <w:shd w:val="clear" w:color="auto" w:fill="auto"/>
            <w:vAlign w:val="center"/>
          </w:tcPr>
          <w:p>
            <w:pPr>
              <w:jc w:val="center"/>
            </w:pPr>
            <w:r>
              <w:t>Ростехнадзор</w:t>
            </w:r>
          </w:p>
        </w:tc>
        <w:tc>
          <w:tcPr>
            <w:tcW w:w="1633" w:type="dxa"/>
            <w:shd w:val="clear" w:color="auto" w:fill="auto"/>
            <w:vAlign w:val="center"/>
          </w:tcPr>
          <w:p>
            <w:pPr>
              <w:jc w:val="center"/>
              <w:rPr>
                <w:lang w:val="ru-RU"/>
              </w:rPr>
            </w:pPr>
            <w:r>
              <w:rPr>
                <w:lang w:val="ru-RU"/>
              </w:rPr>
              <w:t>Минстрой России</w:t>
            </w:r>
            <w:r>
              <w:t xml:space="preserve"> Ростехнадзор</w:t>
            </w:r>
          </w:p>
        </w:tc>
        <w:tc>
          <w:tcPr>
            <w:tcW w:w="1517" w:type="dxa"/>
            <w:shd w:val="clear" w:color="auto" w:fill="auto"/>
            <w:vAlign w:val="center"/>
          </w:tcPr>
          <w:p>
            <w:pPr>
              <w:jc w:val="center"/>
              <w:rPr>
                <w:b/>
              </w:rPr>
            </w:pPr>
            <w:r>
              <w:t>Ростехнадзор</w:t>
            </w:r>
          </w:p>
        </w:tc>
        <w:tc>
          <w:tcPr>
            <w:tcW w:w="1637" w:type="dxa"/>
            <w:shd w:val="clear" w:color="auto" w:fill="auto"/>
            <w:vAlign w:val="center"/>
          </w:tcPr>
          <w:p>
            <w:pPr>
              <w:jc w:val="center"/>
              <w:rPr>
                <w:b/>
              </w:rPr>
            </w:pPr>
            <w:r>
              <w:t>Ростехнадзор</w:t>
            </w:r>
          </w:p>
        </w:tc>
        <w:tc>
          <w:tcPr>
            <w:tcW w:w="1630" w:type="dxa"/>
            <w:shd w:val="clear" w:color="auto" w:fill="auto"/>
            <w:vAlign w:val="center"/>
          </w:tcPr>
          <w:p>
            <w:pPr>
              <w:jc w:val="center"/>
              <w:rPr>
                <w:b/>
              </w:rPr>
            </w:pPr>
            <w:r>
              <w:t>Ростехнадзор</w:t>
            </w:r>
          </w:p>
        </w:tc>
      </w:tr>
    </w:tbl>
    <w:p>
      <w:pPr>
        <w:rPr>
          <w:lang w:val="ru-RU"/>
        </w:rPr>
      </w:pPr>
    </w:p>
    <w:tbl>
      <w:tblPr>
        <w:tblW w:w="15863" w:type="dxa"/>
        <w:jc w:val="center"/>
        <w:shd w:val="clear" w:color="auto" w:fill="FFFFFF"/>
        <w:tblLayout w:type="fixed"/>
        <w:tblCellMar>
          <w:left w:w="28" w:type="dxa"/>
          <w:right w:w="28" w:type="dxa"/>
        </w:tblCellMar>
        <w:tblLook w:val="04A0" w:firstRow="1" w:lastRow="0" w:firstColumn="1" w:lastColumn="0" w:noHBand="0" w:noVBand="1"/>
      </w:tblPr>
      <w:tblGrid>
        <w:gridCol w:w="2155"/>
        <w:gridCol w:w="6302"/>
        <w:gridCol w:w="1559"/>
        <w:gridCol w:w="1276"/>
        <w:gridCol w:w="992"/>
        <w:gridCol w:w="992"/>
        <w:gridCol w:w="851"/>
        <w:gridCol w:w="850"/>
        <w:gridCol w:w="886"/>
      </w:tblGrid>
      <w:tr>
        <w:trPr>
          <w:trHeight w:val="367"/>
          <w:jc w:val="center"/>
        </w:trPr>
        <w:tc>
          <w:tcPr>
            <w:tcW w:w="15863" w:type="dxa"/>
            <w:gridSpan w:val="9"/>
            <w:tcBorders>
              <w:top w:val="nil"/>
              <w:left w:val="nil"/>
              <w:bottom w:val="single" w:sz="4" w:space="0" w:color="000000"/>
              <w:right w:val="nil"/>
            </w:tcBorders>
            <w:shd w:val="clear" w:color="auto" w:fill="FFFFFF"/>
            <w:tcMar>
              <w:top w:w="57" w:type="dxa"/>
              <w:left w:w="57" w:type="dxa"/>
              <w:bottom w:w="57" w:type="dxa"/>
              <w:right w:w="57" w:type="dxa"/>
            </w:tcMar>
          </w:tcPr>
          <w:p>
            <w:pPr>
              <w:rPr>
                <w:b/>
                <w:sz w:val="2"/>
                <w:szCs w:val="2"/>
                <w:lang w:val="ru-RU"/>
              </w:rPr>
            </w:pPr>
            <w:r>
              <w:rPr>
                <w:rFonts w:eastAsia="Arial Unicode MS"/>
                <w:b/>
                <w:sz w:val="26"/>
                <w:szCs w:val="26"/>
                <w:lang w:val="ru-RU"/>
              </w:rPr>
              <w:t>3.</w:t>
            </w:r>
            <w:r>
              <w:rPr>
                <w:b/>
                <w:lang w:val="ru-RU"/>
              </w:rPr>
              <w:t> </w:t>
            </w:r>
            <w:r>
              <w:rPr>
                <w:rFonts w:eastAsia="Arial Unicode MS"/>
                <w:b/>
                <w:sz w:val="26"/>
                <w:szCs w:val="26"/>
                <w:lang w:val="ru-RU"/>
              </w:rPr>
              <w:t>СОДЕРЖАНИЕ ПРИОРИТЕТНОГО ПРОЕКТА</w:t>
            </w:r>
          </w:p>
          <w:p>
            <w:pPr>
              <w:rPr>
                <w:sz w:val="2"/>
                <w:szCs w:val="2"/>
                <w:lang w:val="ru-RU"/>
              </w:rPr>
            </w:pPr>
          </w:p>
          <w:p>
            <w:pPr>
              <w:tabs>
                <w:tab w:val="left" w:pos="2472"/>
              </w:tabs>
              <w:rPr>
                <w:sz w:val="2"/>
                <w:szCs w:val="2"/>
                <w:lang w:val="ru-RU"/>
              </w:rPr>
            </w:pPr>
            <w:r>
              <w:rPr>
                <w:sz w:val="2"/>
                <w:szCs w:val="2"/>
                <w:lang w:val="ru-RU"/>
              </w:rPr>
              <w:tab/>
            </w:r>
          </w:p>
        </w:tc>
      </w:tr>
      <w:tr>
        <w:trPr>
          <w:trHeight w:val="93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pPr>
              <w:rPr>
                <w:rFonts w:eastAsia="Arial Unicode MS"/>
                <w:sz w:val="26"/>
                <w:szCs w:val="26"/>
                <w:lang w:val="ru-RU"/>
              </w:rPr>
            </w:pPr>
            <w:r>
              <w:rPr>
                <w:rFonts w:eastAsia="Arial Unicode MS"/>
                <w:sz w:val="26"/>
                <w:szCs w:val="26"/>
                <w:lang w:val="ru-RU"/>
              </w:rPr>
              <w:t xml:space="preserve">Цель проекта </w:t>
            </w:r>
          </w:p>
        </w:tc>
        <w:tc>
          <w:tcPr>
            <w:tcW w:w="13708" w:type="dxa"/>
            <w:gridSpan w:val="8"/>
            <w:tcBorders>
              <w:top w:val="single" w:sz="4" w:space="0" w:color="000000"/>
              <w:left w:val="single" w:sz="4" w:space="0" w:color="000000"/>
              <w:bottom w:val="single" w:sz="4" w:space="0" w:color="auto"/>
              <w:right w:val="single" w:sz="4" w:space="0" w:color="000000"/>
            </w:tcBorders>
            <w:shd w:val="clear" w:color="auto" w:fill="FFFFFF"/>
            <w:tcMar>
              <w:top w:w="57" w:type="dxa"/>
              <w:left w:w="57" w:type="dxa"/>
              <w:bottom w:w="57" w:type="dxa"/>
              <w:right w:w="57" w:type="dxa"/>
            </w:tcMar>
          </w:tcPr>
          <w:p>
            <w:pPr>
              <w:pStyle w:val="a7"/>
              <w:tabs>
                <w:tab w:val="center" w:pos="181"/>
              </w:tabs>
              <w:ind w:left="33"/>
              <w:jc w:val="both"/>
              <w:rPr>
                <w:rFonts w:eastAsia="Arial Unicode MS"/>
                <w:bCs/>
                <w:sz w:val="26"/>
                <w:szCs w:val="26"/>
                <w:u w:color="000000"/>
                <w:lang w:val="ru-RU"/>
              </w:rPr>
            </w:pPr>
            <w:r>
              <w:rPr>
                <w:rFonts w:eastAsia="Arial Unicode MS"/>
                <w:bCs/>
                <w:sz w:val="26"/>
                <w:szCs w:val="26"/>
                <w:u w:color="000000"/>
                <w:lang w:val="ru-RU"/>
              </w:rPr>
              <w:t>Снижение уровня ущерба охраняемым законом ценностям (снижение количества несчастных случаев со смертельным исходом (смертельных случаев) на поднадзорных объектах и количества травмированных с тяжелым исходом в результате аварий и несчастных случаев на поднадзорных опасных производственных объектах на 6 % от уровня 2016 года к концу 2018 года и на 27 % к концу 2025 года.</w:t>
            </w:r>
          </w:p>
          <w:p>
            <w:pPr>
              <w:pStyle w:val="a7"/>
              <w:tabs>
                <w:tab w:val="center" w:pos="181"/>
              </w:tabs>
              <w:ind w:left="33"/>
              <w:jc w:val="both"/>
              <w:rPr>
                <w:rFonts w:eastAsia="Arial Unicode MS"/>
                <w:bCs/>
                <w:sz w:val="26"/>
                <w:szCs w:val="26"/>
                <w:u w:color="000000"/>
                <w:lang w:val="ru-RU"/>
              </w:rPr>
            </w:pPr>
            <w:r>
              <w:rPr>
                <w:rFonts w:eastAsia="Arial Unicode MS"/>
                <w:bCs/>
                <w:sz w:val="26"/>
                <w:szCs w:val="26"/>
                <w:u w:color="000000"/>
                <w:lang w:val="ru-RU"/>
              </w:rPr>
              <w:tab/>
              <w:t>Снижение уровня материального ущерба по контролируемым видам рисков на 10% от уровня 2015 года к концу 2018 года и на 30% к концу 2025 года.</w:t>
            </w:r>
          </w:p>
          <w:p>
            <w:pPr>
              <w:pStyle w:val="a7"/>
              <w:tabs>
                <w:tab w:val="center" w:pos="181"/>
              </w:tabs>
              <w:ind w:left="33"/>
              <w:jc w:val="both"/>
              <w:rPr>
                <w:rFonts w:eastAsia="Arial Unicode MS"/>
                <w:bCs/>
                <w:sz w:val="26"/>
                <w:szCs w:val="26"/>
                <w:u w:color="000000"/>
                <w:lang w:val="ru-RU"/>
              </w:rPr>
            </w:pPr>
            <w:r>
              <w:rPr>
                <w:rFonts w:eastAsia="Arial Unicode MS"/>
                <w:bCs/>
                <w:sz w:val="26"/>
                <w:szCs w:val="26"/>
                <w:u w:color="000000"/>
                <w:lang w:val="ru-RU"/>
              </w:rPr>
              <w:tab/>
              <w:t>Снижение уровня административной нагрузки на организации, осуществляющие деятельность в поднадзорных сферах, не менее чем на 20% по сравнению с 2016 годом к концу 2018 года и на 50% к концу 2025 года.</w:t>
            </w:r>
          </w:p>
          <w:p>
            <w:pPr>
              <w:pStyle w:val="a7"/>
              <w:tabs>
                <w:tab w:val="center" w:pos="181"/>
              </w:tabs>
              <w:ind w:left="33"/>
              <w:jc w:val="both"/>
              <w:rPr>
                <w:rFonts w:eastAsia="Arial Unicode MS"/>
                <w:bCs/>
                <w:sz w:val="26"/>
                <w:szCs w:val="26"/>
                <w:u w:color="000000"/>
                <w:lang w:val="ru-RU"/>
              </w:rPr>
            </w:pPr>
            <w:r>
              <w:rPr>
                <w:rFonts w:eastAsia="Arial Unicode MS"/>
                <w:bCs/>
                <w:sz w:val="26"/>
                <w:szCs w:val="26"/>
                <w:u w:color="000000"/>
                <w:lang w:val="ru-RU"/>
              </w:rPr>
              <w:t>Рост индекса качества администрирования контрольно-надзорных функций в 2 раза к концу 2025 года.</w:t>
            </w:r>
          </w:p>
        </w:tc>
      </w:tr>
      <w:tr>
        <w:trPr>
          <w:cantSplit/>
          <w:trHeight w:val="559"/>
          <w:jc w:val="center"/>
        </w:trPr>
        <w:tc>
          <w:tcPr>
            <w:tcW w:w="2155" w:type="dxa"/>
            <w:vMerge w:val="restart"/>
            <w:tcBorders>
              <w:top w:val="single" w:sz="4" w:space="0" w:color="000000"/>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r>
              <w:rPr>
                <w:rFonts w:eastAsia="Arial Unicode MS"/>
                <w:sz w:val="26"/>
                <w:szCs w:val="26"/>
                <w:lang w:val="ru-RU"/>
              </w:rPr>
              <w:t xml:space="preserve">План достижения показателей </w:t>
            </w:r>
            <w:r>
              <w:rPr>
                <w:rFonts w:eastAsia="Arial Unicode MS"/>
                <w:sz w:val="26"/>
                <w:szCs w:val="26"/>
                <w:lang w:val="ru-RU"/>
              </w:rPr>
              <w:lastRenderedPageBreak/>
              <w:t>проекта</w:t>
            </w:r>
          </w:p>
          <w:p>
            <w:pPr>
              <w:rPr>
                <w:rFonts w:eastAsia="Arial Unicode MS"/>
                <w:sz w:val="26"/>
                <w:szCs w:val="26"/>
                <w:lang w:val="ru-RU"/>
              </w:rPr>
            </w:pPr>
          </w:p>
        </w:tc>
        <w:tc>
          <w:tcPr>
            <w:tcW w:w="13708" w:type="dxa"/>
            <w:gridSpan w:val="8"/>
            <w:tcBorders>
              <w:top w:val="single" w:sz="4" w:space="0" w:color="000000"/>
              <w:left w:val="single" w:sz="4" w:space="0" w:color="000000"/>
              <w:bottom w:val="single" w:sz="4" w:space="0" w:color="auto"/>
              <w:right w:val="single" w:sz="4" w:space="0" w:color="000000"/>
            </w:tcBorders>
            <w:shd w:val="clear" w:color="auto" w:fill="FFFFFF"/>
            <w:tcMar>
              <w:top w:w="57" w:type="dxa"/>
              <w:left w:w="57" w:type="dxa"/>
              <w:bottom w:w="57" w:type="dxa"/>
              <w:right w:w="57" w:type="dxa"/>
            </w:tcMar>
            <w:vAlign w:val="center"/>
          </w:tcPr>
          <w:p>
            <w:pPr>
              <w:ind w:firstLine="205"/>
              <w:jc w:val="center"/>
              <w:rPr>
                <w:rFonts w:eastAsia="Arial Unicode MS"/>
                <w:bCs/>
                <w:i/>
                <w:sz w:val="26"/>
                <w:szCs w:val="26"/>
                <w:lang w:val="ru-RU"/>
              </w:rPr>
            </w:pPr>
            <w:r>
              <w:rPr>
                <w:rFonts w:eastAsia="Arial Unicode MS"/>
                <w:b/>
                <w:i/>
                <w:sz w:val="26"/>
                <w:szCs w:val="26"/>
                <w:lang w:val="ru-RU"/>
              </w:rPr>
              <w:lastRenderedPageBreak/>
              <w:t>Список и значения ключевых показателей, отражаемых в целях проекта по годам реализации проекта и на перспективу до 2025 года</w:t>
            </w:r>
          </w:p>
        </w:tc>
      </w:tr>
      <w:tr>
        <w:trPr>
          <w:cantSplit/>
          <w:trHeight w:val="62"/>
          <w:jc w:val="center"/>
        </w:trPr>
        <w:tc>
          <w:tcPr>
            <w:tcW w:w="2155"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pPr>
              <w:rPr>
                <w:rFonts w:eastAsia="Arial Unicode MS"/>
                <w:sz w:val="26"/>
                <w:szCs w:val="26"/>
                <w:lang w:val="ru-RU"/>
              </w:rPr>
            </w:pPr>
          </w:p>
        </w:tc>
        <w:tc>
          <w:tcPr>
            <w:tcW w:w="6302" w:type="dxa"/>
            <w:vMerge w:val="restart"/>
            <w:tcBorders>
              <w:top w:val="single" w:sz="4" w:space="0" w:color="000000"/>
              <w:left w:val="single" w:sz="4" w:space="0" w:color="000000"/>
              <w:bottom w:val="nil"/>
              <w:right w:val="single" w:sz="4" w:space="0" w:color="auto"/>
            </w:tcBorders>
            <w:shd w:val="clear" w:color="auto" w:fill="FFFFFF"/>
            <w:tcMar>
              <w:top w:w="57" w:type="dxa"/>
              <w:left w:w="57" w:type="dxa"/>
              <w:bottom w:w="57" w:type="dxa"/>
              <w:right w:w="57" w:type="dxa"/>
            </w:tcMar>
            <w:vAlign w:val="center"/>
          </w:tcPr>
          <w:p>
            <w:pPr>
              <w:jc w:val="center"/>
              <w:rPr>
                <w:rFonts w:eastAsia="Arial Unicode MS"/>
                <w:sz w:val="26"/>
                <w:szCs w:val="26"/>
                <w:lang w:val="ru-RU"/>
              </w:rPr>
            </w:pPr>
            <w:r>
              <w:rPr>
                <w:rFonts w:eastAsia="Arial Unicode MS"/>
                <w:sz w:val="26"/>
                <w:szCs w:val="26"/>
                <w:lang w:val="ru-RU"/>
              </w:rPr>
              <w:t>Показатель</w:t>
            </w:r>
          </w:p>
        </w:tc>
        <w:tc>
          <w:tcPr>
            <w:tcW w:w="1559" w:type="dxa"/>
            <w:vMerge w:val="restart"/>
            <w:tcBorders>
              <w:top w:val="single" w:sz="4" w:space="0" w:color="000000"/>
              <w:left w:val="single" w:sz="4" w:space="0" w:color="000000"/>
              <w:bottom w:val="nil"/>
              <w:right w:val="single" w:sz="4" w:space="0" w:color="auto"/>
            </w:tcBorders>
            <w:shd w:val="clear" w:color="auto" w:fill="FFFFFF"/>
            <w:tcMar>
              <w:top w:w="57" w:type="dxa"/>
              <w:left w:w="57" w:type="dxa"/>
              <w:bottom w:w="57" w:type="dxa"/>
              <w:right w:w="57" w:type="dxa"/>
            </w:tcMar>
            <w:vAlign w:val="center"/>
            <w:hideMark/>
          </w:tcPr>
          <w:p>
            <w:pPr>
              <w:jc w:val="center"/>
              <w:rPr>
                <w:rFonts w:eastAsia="Arial Unicode MS"/>
                <w:bCs/>
                <w:sz w:val="25"/>
                <w:szCs w:val="25"/>
                <w:lang w:val="ru-RU"/>
              </w:rPr>
            </w:pPr>
            <w:r>
              <w:rPr>
                <w:rFonts w:eastAsia="Arial Unicode MS"/>
                <w:bCs/>
                <w:sz w:val="25"/>
                <w:szCs w:val="25"/>
                <w:lang w:val="ru-RU"/>
              </w:rPr>
              <w:t>Тип показателя</w:t>
            </w:r>
          </w:p>
        </w:tc>
        <w:tc>
          <w:tcPr>
            <w:tcW w:w="1276" w:type="dxa"/>
            <w:vMerge w:val="restart"/>
            <w:tcBorders>
              <w:top w:val="single" w:sz="4" w:space="0" w:color="000000"/>
              <w:left w:val="single" w:sz="4" w:space="0" w:color="auto"/>
              <w:bottom w:val="nil"/>
              <w:right w:val="single" w:sz="4" w:space="0" w:color="auto"/>
            </w:tcBorders>
            <w:shd w:val="clear" w:color="auto" w:fill="FFFFFF"/>
            <w:tcMar>
              <w:top w:w="57" w:type="dxa"/>
              <w:left w:w="57" w:type="dxa"/>
              <w:bottom w:w="57" w:type="dxa"/>
              <w:right w:w="57" w:type="dxa"/>
            </w:tcMar>
            <w:vAlign w:val="center"/>
            <w:hideMark/>
          </w:tcPr>
          <w:p>
            <w:pPr>
              <w:jc w:val="center"/>
              <w:rPr>
                <w:rFonts w:eastAsia="Arial Unicode MS"/>
                <w:bCs/>
                <w:sz w:val="26"/>
                <w:szCs w:val="26"/>
                <w:lang w:val="ru-RU"/>
              </w:rPr>
            </w:pPr>
            <w:r>
              <w:rPr>
                <w:rFonts w:eastAsia="Arial Unicode MS"/>
                <w:bCs/>
                <w:sz w:val="26"/>
                <w:szCs w:val="26"/>
                <w:lang w:val="ru-RU"/>
              </w:rPr>
              <w:t xml:space="preserve">Базовое  значение </w:t>
            </w:r>
          </w:p>
        </w:tc>
        <w:tc>
          <w:tcPr>
            <w:tcW w:w="4571" w:type="dxa"/>
            <w:gridSpan w:val="5"/>
            <w:tcBorders>
              <w:top w:val="single" w:sz="4" w:space="0" w:color="000000"/>
              <w:left w:val="single" w:sz="4" w:space="0" w:color="auto"/>
              <w:bottom w:val="single" w:sz="4" w:space="0" w:color="auto"/>
              <w:right w:val="single" w:sz="4" w:space="0" w:color="000000"/>
            </w:tcBorders>
            <w:shd w:val="clear" w:color="auto" w:fill="FFFFFF"/>
            <w:tcMar>
              <w:top w:w="57" w:type="dxa"/>
              <w:left w:w="57" w:type="dxa"/>
              <w:bottom w:w="57" w:type="dxa"/>
              <w:right w:w="57" w:type="dxa"/>
            </w:tcMar>
          </w:tcPr>
          <w:p>
            <w:pPr>
              <w:jc w:val="center"/>
              <w:rPr>
                <w:rFonts w:eastAsia="Arial Unicode MS"/>
                <w:bCs/>
                <w:sz w:val="26"/>
                <w:szCs w:val="26"/>
                <w:lang w:val="ru-RU"/>
              </w:rPr>
            </w:pPr>
            <w:r>
              <w:rPr>
                <w:rFonts w:eastAsia="Arial Unicode MS"/>
                <w:bCs/>
                <w:sz w:val="26"/>
                <w:szCs w:val="26"/>
                <w:lang w:val="ru-RU"/>
              </w:rPr>
              <w:t xml:space="preserve">Период, год </w:t>
            </w:r>
          </w:p>
        </w:tc>
      </w:tr>
      <w:tr>
        <w:trPr>
          <w:cantSplit/>
          <w:trHeight w:val="278"/>
          <w:jc w:val="center"/>
        </w:trPr>
        <w:tc>
          <w:tcPr>
            <w:tcW w:w="2155"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hideMark/>
          </w:tcPr>
          <w:p>
            <w:pPr>
              <w:rPr>
                <w:rFonts w:eastAsia="Arial Unicode MS"/>
                <w:sz w:val="26"/>
                <w:szCs w:val="26"/>
                <w:lang w:val="ru-RU"/>
              </w:rPr>
            </w:pPr>
          </w:p>
        </w:tc>
        <w:tc>
          <w:tcPr>
            <w:tcW w:w="6302" w:type="dxa"/>
            <w:vMerge/>
            <w:tcBorders>
              <w:top w:val="single" w:sz="4" w:space="0" w:color="000000"/>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hideMark/>
          </w:tcPr>
          <w:p>
            <w:pPr>
              <w:rPr>
                <w:rFonts w:eastAsia="Arial Unicode MS"/>
                <w:bCs/>
                <w:i/>
                <w:sz w:val="26"/>
                <w:szCs w:val="26"/>
                <w:lang w:val="ru-RU"/>
              </w:rPr>
            </w:pPr>
          </w:p>
        </w:tc>
        <w:tc>
          <w:tcPr>
            <w:tcW w:w="1559" w:type="dxa"/>
            <w:vMerge/>
            <w:tcBorders>
              <w:top w:val="single" w:sz="4" w:space="0" w:color="000000"/>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hideMark/>
          </w:tcPr>
          <w:p>
            <w:pPr>
              <w:rPr>
                <w:rFonts w:eastAsia="Arial Unicode MS"/>
                <w:bCs/>
                <w:sz w:val="25"/>
                <w:szCs w:val="25"/>
                <w:lang w:val="ru-RU"/>
              </w:rPr>
            </w:pPr>
          </w:p>
        </w:tc>
        <w:tc>
          <w:tcPr>
            <w:tcW w:w="1276" w:type="dxa"/>
            <w:vMerge/>
            <w:tcBorders>
              <w:top w:val="single" w:sz="4" w:space="0" w:color="000000"/>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rPr>
                <w:rFonts w:eastAsia="Arial Unicode MS"/>
                <w:bCs/>
                <w:sz w:val="26"/>
                <w:szCs w:val="26"/>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jc w:val="center"/>
              <w:rPr>
                <w:rFonts w:eastAsia="Arial Unicode MS"/>
                <w:sz w:val="20"/>
                <w:szCs w:val="20"/>
                <w:lang w:val="ru-RU"/>
              </w:rPr>
            </w:pPr>
            <w:r>
              <w:rPr>
                <w:rFonts w:eastAsia="Arial Unicode MS"/>
                <w:sz w:val="20"/>
                <w:szCs w:val="20"/>
                <w:lang w:val="ru-RU"/>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jc w:val="center"/>
              <w:rPr>
                <w:rFonts w:eastAsia="Arial Unicode MS"/>
                <w:sz w:val="20"/>
                <w:szCs w:val="20"/>
                <w:lang w:val="ru-RU"/>
              </w:rPr>
            </w:pPr>
            <w:r>
              <w:rPr>
                <w:rFonts w:eastAsia="Arial Unicode MS"/>
                <w:sz w:val="20"/>
                <w:szCs w:val="20"/>
                <w:lang w:val="ru-RU"/>
              </w:rPr>
              <w:t>2018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sz w:val="20"/>
                <w:szCs w:val="20"/>
                <w:lang w:val="ru-RU"/>
              </w:rPr>
            </w:pPr>
            <w:r>
              <w:rPr>
                <w:rFonts w:eastAsia="Arial Unicode MS"/>
                <w:sz w:val="20"/>
                <w:szCs w:val="20"/>
                <w:lang w:val="ru-RU"/>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sz w:val="20"/>
                <w:szCs w:val="20"/>
                <w:lang w:val="ru-RU"/>
              </w:rPr>
            </w:pPr>
            <w:r>
              <w:rPr>
                <w:rFonts w:eastAsia="Arial Unicode MS"/>
                <w:sz w:val="20"/>
                <w:szCs w:val="20"/>
                <w:lang w:val="ru-RU"/>
              </w:rPr>
              <w:t>2020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rFonts w:eastAsia="Arial Unicode MS"/>
                <w:bCs/>
                <w:sz w:val="20"/>
                <w:szCs w:val="20"/>
                <w:lang w:val="ru-RU"/>
              </w:rPr>
            </w:pPr>
            <w:r>
              <w:rPr>
                <w:rFonts w:eastAsia="Arial Unicode MS"/>
                <w:sz w:val="20"/>
                <w:szCs w:val="20"/>
                <w:lang w:val="ru-RU"/>
              </w:rPr>
              <w:t>2025</w:t>
            </w:r>
          </w:p>
        </w:tc>
      </w:tr>
      <w:tr>
        <w:trPr>
          <w:cantSplit/>
          <w:trHeight w:val="506"/>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352"/>
              <w:jc w:val="both"/>
              <w:rPr>
                <w:lang w:val="ru-RU"/>
              </w:rPr>
            </w:pPr>
            <w:r>
              <w:rPr>
                <w:lang w:val="ru-RU"/>
              </w:rPr>
              <w:t xml:space="preserve">Снижение количества несчастных случаев со смертельным исходом </w:t>
            </w:r>
            <w:r>
              <w:rPr>
                <w:rFonts w:eastAsia="Arial Unicode MS"/>
                <w:bCs/>
                <w:u w:color="000000"/>
                <w:lang w:val="ru-RU"/>
              </w:rPr>
              <w:t>(смертельных случаев)</w:t>
            </w:r>
            <w:r>
              <w:rPr>
                <w:lang w:val="ru-RU"/>
              </w:rPr>
              <w:t xml:space="preserve"> на поднадзорных объектах (чел.) (приложение 1)</w:t>
            </w:r>
            <w:r>
              <w:rPr>
                <w:rStyle w:val="af8"/>
                <w:lang w:val="ru-RU"/>
              </w:rPr>
              <w:footnoteReference w:id="4"/>
            </w:r>
          </w:p>
        </w:tc>
        <w:tc>
          <w:tcPr>
            <w:tcW w:w="1559"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242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235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227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220</w:t>
            </w:r>
          </w:p>
        </w:tc>
        <w:tc>
          <w:tcPr>
            <w:tcW w:w="88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182</w:t>
            </w:r>
          </w:p>
        </w:tc>
      </w:tr>
      <w:tr>
        <w:trPr>
          <w:cantSplit/>
          <w:trHeight w:val="85"/>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vMerge/>
            <w:tcBorders>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360"/>
              <w:jc w:val="both"/>
              <w:rPr>
                <w:lang w:val="ru-RU"/>
              </w:rPr>
            </w:pPr>
          </w:p>
        </w:tc>
        <w:tc>
          <w:tcPr>
            <w:tcW w:w="1559" w:type="dxa"/>
            <w:vMerge/>
            <w:tcBorders>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- 12%</w:t>
            </w:r>
          </w:p>
        </w:tc>
        <w:tc>
          <w:tcPr>
            <w:tcW w:w="88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- 27%</w:t>
            </w:r>
          </w:p>
        </w:tc>
      </w:tr>
      <w:tr>
        <w:trPr>
          <w:cantSplit/>
          <w:trHeight w:val="420"/>
          <w:jc w:val="center"/>
        </w:trPr>
        <w:tc>
          <w:tcPr>
            <w:tcW w:w="2155" w:type="dxa"/>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vMerge w:val="restart"/>
            <w:tcBorders>
              <w:top w:val="single" w:sz="4" w:space="0" w:color="auto"/>
              <w:left w:val="single" w:sz="4" w:space="0" w:color="000000"/>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425"/>
              <w:jc w:val="both"/>
              <w:rPr>
                <w:lang w:val="ru-RU"/>
              </w:rPr>
            </w:pPr>
            <w:r>
              <w:rPr>
                <w:lang w:val="ru-RU"/>
              </w:rPr>
              <w:t>Снижение количества травмированных с тяжелым исходом в результате аварий и несчастных случаев на поднадзорных опасных производственных объектах (чел.) (приложение 1)</w:t>
            </w:r>
            <w:r>
              <w:rPr>
                <w:vertAlign w:val="superscript"/>
                <w:lang w:val="ru-RU"/>
              </w:rPr>
              <w:t>4</w:t>
            </w:r>
          </w:p>
        </w:tc>
        <w:tc>
          <w:tcPr>
            <w:tcW w:w="1559" w:type="dxa"/>
            <w:vMerge w:val="restart"/>
            <w:tcBorders>
              <w:top w:val="single" w:sz="4" w:space="0" w:color="auto"/>
              <w:left w:val="single" w:sz="4" w:space="0" w:color="000000"/>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sz w:val="20"/>
                <w:szCs w:val="20"/>
                <w:lang w:val="ru-RU"/>
              </w:rPr>
            </w:pPr>
            <w:r>
              <w:rPr>
                <w:rFonts w:eastAsia="Arial Unicode MS"/>
                <w:bCs/>
                <w:i/>
                <w:sz w:val="20"/>
                <w:szCs w:val="20"/>
                <w:lang w:val="ru-RU"/>
              </w:rPr>
              <w:t>257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sz w:val="20"/>
                <w:szCs w:val="20"/>
                <w:lang w:val="ru-RU"/>
              </w:rPr>
            </w:pPr>
            <w:r>
              <w:rPr>
                <w:sz w:val="20"/>
                <w:szCs w:val="20"/>
                <w:lang w:val="ru-RU"/>
              </w:rPr>
              <w:t>250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sz w:val="20"/>
                <w:szCs w:val="20"/>
                <w:lang w:val="ru-RU"/>
              </w:rPr>
            </w:pPr>
            <w:r>
              <w:rPr>
                <w:sz w:val="20"/>
                <w:szCs w:val="20"/>
                <w:lang w:val="ru-RU"/>
              </w:rPr>
              <w:t>242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sz w:val="20"/>
                <w:szCs w:val="20"/>
                <w:lang w:val="ru-RU"/>
              </w:rPr>
            </w:pPr>
            <w:r>
              <w:rPr>
                <w:sz w:val="20"/>
                <w:szCs w:val="20"/>
                <w:lang w:val="ru-RU"/>
              </w:rPr>
              <w:t>234</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sz w:val="20"/>
                <w:szCs w:val="20"/>
                <w:lang w:val="ru-RU"/>
              </w:rPr>
            </w:pPr>
            <w:r>
              <w:rPr>
                <w:sz w:val="20"/>
                <w:szCs w:val="20"/>
                <w:lang w:val="ru-RU"/>
              </w:rPr>
              <w:t>226</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rFonts w:eastAsia="Arial Unicode MS"/>
                <w:bCs/>
                <w:i/>
                <w:sz w:val="20"/>
                <w:szCs w:val="20"/>
                <w:lang w:val="ru-RU"/>
              </w:rPr>
            </w:pPr>
            <w:r>
              <w:rPr>
                <w:rFonts w:eastAsia="Arial Unicode MS"/>
                <w:bCs/>
                <w:i/>
                <w:sz w:val="20"/>
                <w:szCs w:val="20"/>
                <w:lang w:val="ru-RU"/>
              </w:rPr>
              <w:t>188</w:t>
            </w:r>
          </w:p>
        </w:tc>
      </w:tr>
      <w:tr>
        <w:trPr>
          <w:cantSplit/>
          <w:trHeight w:val="271"/>
          <w:jc w:val="center"/>
        </w:trPr>
        <w:tc>
          <w:tcPr>
            <w:tcW w:w="2155" w:type="dxa"/>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vMerge/>
            <w:tcBorders>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ind w:left="360"/>
              <w:jc w:val="both"/>
              <w:rPr>
                <w:lang w:val="ru-RU"/>
              </w:rPr>
            </w:pPr>
          </w:p>
        </w:tc>
        <w:tc>
          <w:tcPr>
            <w:tcW w:w="1559" w:type="dxa"/>
            <w:vMerge/>
            <w:tcBorders>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sz w:val="20"/>
                <w:szCs w:val="20"/>
                <w:lang w:val="ru-RU"/>
              </w:rP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- 9%</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- 12%</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- 27%</w:t>
            </w:r>
          </w:p>
        </w:tc>
      </w:tr>
      <w:tr>
        <w:trPr>
          <w:cantSplit/>
          <w:trHeight w:val="271"/>
          <w:jc w:val="center"/>
        </w:trPr>
        <w:tc>
          <w:tcPr>
            <w:tcW w:w="2155" w:type="dxa"/>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0" w:firstLine="360"/>
              <w:jc w:val="both"/>
              <w:rPr>
                <w:lang w:val="ru-RU"/>
              </w:rPr>
            </w:pPr>
            <w:r>
              <w:rPr>
                <w:lang w:val="ru-RU"/>
              </w:rPr>
              <w:t>Снижение уровня материального ущерба по контролируемым видам рисков (млн. руб.)</w:t>
            </w:r>
            <w:r>
              <w:rPr>
                <w:rStyle w:val="af8"/>
                <w:lang w:val="ru-RU"/>
              </w:rPr>
              <w:footnoteReference w:id="5"/>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70%</w:t>
            </w:r>
          </w:p>
        </w:tc>
      </w:tr>
      <w:tr>
        <w:trPr>
          <w:cantSplit/>
          <w:trHeight w:val="271"/>
          <w:jc w:val="center"/>
        </w:trPr>
        <w:tc>
          <w:tcPr>
            <w:tcW w:w="2155" w:type="dxa"/>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425"/>
              <w:jc w:val="both"/>
              <w:rPr>
                <w:lang w:val="ru-RU"/>
              </w:rPr>
            </w:pPr>
            <w:r>
              <w:rPr>
                <w:rFonts w:eastAsia="Arial Unicode MS"/>
                <w:szCs w:val="28"/>
                <w:lang w:val="ru-RU"/>
              </w:rPr>
              <w:t>Доля ущерба, причиненного на объектах (или субъектам контроля), отнесенных к категориям (классам) чрезвычайно высокого риска, высокого риска и среднего/значительного риска (опасности)</w:t>
            </w:r>
            <w:r>
              <w:rPr>
                <w:rFonts w:eastAsia="Arial Unicode MS"/>
                <w:szCs w:val="28"/>
                <w:vertAlign w:val="superscript"/>
                <w:lang w:val="ru-RU"/>
              </w:rPr>
              <w:t>5</w:t>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i/>
                <w:szCs w:val="28"/>
                <w:lang w:val="ru-RU"/>
              </w:rPr>
            </w:pPr>
            <w:r>
              <w:rPr>
                <w:rFonts w:eastAsia="Arial Unicode MS"/>
                <w:i/>
                <w:szCs w:val="28"/>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87%</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90%</w:t>
            </w:r>
          </w:p>
        </w:tc>
      </w:tr>
      <w:tr>
        <w:trPr>
          <w:cantSplit/>
          <w:trHeight w:val="271"/>
          <w:jc w:val="center"/>
        </w:trPr>
        <w:tc>
          <w:tcPr>
            <w:tcW w:w="2155" w:type="dxa"/>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425"/>
              <w:jc w:val="both"/>
              <w:rPr>
                <w:lang w:val="ru-RU"/>
              </w:rPr>
            </w:pPr>
            <w:r>
              <w:rPr>
                <w:rFonts w:eastAsia="Arial Unicode MS"/>
                <w:bCs/>
                <w:u w:color="000000"/>
                <w:lang w:val="ru-RU"/>
              </w:rPr>
              <w:t>Снижение уровня административной нагрузки на организации, осуществляющие деятельность в поднадзорных сферах</w:t>
            </w:r>
            <w:r>
              <w:rPr>
                <w:rStyle w:val="af8"/>
                <w:lang w:val="ru-RU"/>
              </w:rPr>
              <w:footnoteReference w:id="6"/>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60%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50%</w:t>
            </w:r>
          </w:p>
        </w:tc>
      </w:tr>
      <w:tr>
        <w:trPr>
          <w:cantSplit/>
          <w:trHeight w:val="881"/>
          <w:jc w:val="center"/>
        </w:trPr>
        <w:tc>
          <w:tcPr>
            <w:tcW w:w="2155" w:type="dxa"/>
            <w:vMerge w:val="restart"/>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auto"/>
            <w:tcMar>
              <w:top w:w="57" w:type="dxa"/>
              <w:left w:w="57" w:type="dxa"/>
              <w:bottom w:w="57" w:type="dxa"/>
              <w:right w:w="57" w:type="dxa"/>
            </w:tcMar>
            <w:vAlign w:val="center"/>
          </w:tcPr>
          <w:p>
            <w:pPr>
              <w:pStyle w:val="a7"/>
              <w:numPr>
                <w:ilvl w:val="0"/>
                <w:numId w:val="30"/>
              </w:numPr>
              <w:ind w:left="8" w:firstLine="425"/>
              <w:jc w:val="both"/>
              <w:rPr>
                <w:lang w:val="ru-RU"/>
              </w:rPr>
            </w:pPr>
            <w:r>
              <w:rPr>
                <w:lang w:val="ru-RU"/>
              </w:rPr>
              <w:t>Доля плановых проверок, проведенных в отношении объектов, отнесенных к категориям (классам) чрезвычайно высокого риска, высокого риска и среднего/значительного риска (опасности)</w:t>
            </w:r>
            <w:r>
              <w:rPr>
                <w:rStyle w:val="af8"/>
                <w:lang w:val="ru-RU"/>
              </w:rPr>
              <w:footnoteReference w:id="7"/>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i/>
                <w:szCs w:val="28"/>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99%</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99%</w:t>
            </w:r>
          </w:p>
        </w:tc>
      </w:tr>
      <w:tr>
        <w:trPr>
          <w:cantSplit/>
          <w:trHeight w:val="374"/>
          <w:jc w:val="center"/>
        </w:trPr>
        <w:tc>
          <w:tcPr>
            <w:tcW w:w="2155" w:type="dxa"/>
            <w:vMerge/>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425"/>
              <w:jc w:val="both"/>
              <w:rPr>
                <w:lang w:val="ru-RU"/>
              </w:rPr>
            </w:pPr>
            <w:r>
              <w:rPr>
                <w:lang w:val="ru-RU"/>
              </w:rPr>
              <w:t>Рост индекса качества администрирования контрольно-надзорных функций</w:t>
            </w:r>
            <w:r>
              <w:rPr>
                <w:rStyle w:val="af8"/>
                <w:lang w:val="ru-RU"/>
              </w:rPr>
              <w:footnoteReference w:id="8"/>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r>
      <w:tr>
        <w:trPr>
          <w:cantSplit/>
          <w:trHeight w:val="497"/>
          <w:jc w:val="center"/>
        </w:trPr>
        <w:tc>
          <w:tcPr>
            <w:tcW w:w="2155" w:type="dxa"/>
            <w:tcBorders>
              <w:left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425"/>
              <w:jc w:val="both"/>
              <w:rPr>
                <w:lang w:val="ru-RU"/>
              </w:rPr>
            </w:pPr>
            <w:r>
              <w:rPr>
                <w:lang w:val="ru-RU"/>
              </w:rPr>
              <w:t>Доля профилактических мероприятий в общем объёме контрольно-надзорной деятельности</w:t>
            </w:r>
            <w:r>
              <w:rPr>
                <w:rStyle w:val="af8"/>
                <w:lang w:val="ru-RU"/>
              </w:rPr>
              <w:footnoteReference w:id="9"/>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80%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90%</w:t>
            </w:r>
          </w:p>
        </w:tc>
      </w:tr>
      <w:tr>
        <w:trPr>
          <w:cantSplit/>
          <w:trHeight w:val="497"/>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0" w:firstLine="433"/>
              <w:jc w:val="both"/>
              <w:rPr>
                <w:lang w:val="ru-RU"/>
              </w:rPr>
            </w:pPr>
            <w:r>
              <w:rPr>
                <w:lang w:val="ru-RU"/>
              </w:rPr>
              <w:t>Доля подконтрольных объектов (субъектов), проверочные мероприятия в отношении которых проводятся с использованием проверочных листов:</w:t>
            </w:r>
            <w:r>
              <w:rPr>
                <w:rStyle w:val="af8"/>
                <w:lang w:val="ru-RU"/>
              </w:rPr>
              <w:footnoteReference w:id="10"/>
            </w:r>
          </w:p>
        </w:tc>
        <w:tc>
          <w:tcPr>
            <w:tcW w:w="1559"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w:t>
            </w:r>
          </w:p>
        </w:tc>
      </w:tr>
      <w:tr>
        <w:trPr>
          <w:cantSplit/>
          <w:trHeight w:val="113"/>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left w:val="single" w:sz="4" w:space="0" w:color="auto"/>
              <w:right w:val="single" w:sz="4" w:space="0" w:color="auto"/>
            </w:tcBorders>
            <w:shd w:val="clear" w:color="auto" w:fill="FFFFFF"/>
            <w:tcMar>
              <w:top w:w="28" w:type="dxa"/>
              <w:left w:w="28" w:type="dxa"/>
              <w:bottom w:w="28" w:type="dxa"/>
              <w:right w:w="28" w:type="dxa"/>
            </w:tcMar>
            <w:vAlign w:val="center"/>
          </w:tcPr>
          <w:p>
            <w:pPr>
              <w:spacing w:line="240" w:lineRule="exact"/>
              <w:ind w:left="357"/>
              <w:jc w:val="both"/>
              <w:rPr>
                <w:sz w:val="22"/>
                <w:szCs w:val="22"/>
                <w:lang w:val="ru-RU"/>
              </w:rPr>
            </w:pPr>
            <w:r>
              <w:rPr>
                <w:sz w:val="22"/>
                <w:szCs w:val="22"/>
                <w:lang w:val="ru-RU"/>
              </w:rPr>
              <w:t>- федеральный государственный надзор за деятельностью саморегулируемых организаций в области строительства;</w:t>
            </w:r>
          </w:p>
        </w:tc>
        <w:tc>
          <w:tcPr>
            <w:tcW w:w="1559"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r>
      <w:tr>
        <w:trPr>
          <w:cantSplit/>
          <w:trHeight w:val="932"/>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left w:val="single" w:sz="4" w:space="0" w:color="auto"/>
              <w:right w:val="single" w:sz="4" w:space="0" w:color="auto"/>
            </w:tcBorders>
            <w:shd w:val="clear" w:color="auto" w:fill="FFFFFF"/>
            <w:tcMar>
              <w:top w:w="28" w:type="dxa"/>
              <w:left w:w="28" w:type="dxa"/>
              <w:bottom w:w="28" w:type="dxa"/>
              <w:right w:w="28" w:type="dxa"/>
            </w:tcMar>
            <w:vAlign w:val="center"/>
          </w:tcPr>
          <w:p>
            <w:pPr>
              <w:spacing w:line="240" w:lineRule="exact"/>
              <w:ind w:left="357"/>
              <w:jc w:val="both"/>
              <w:rPr>
                <w:sz w:val="22"/>
                <w:szCs w:val="22"/>
                <w:lang w:val="ru-RU"/>
              </w:rPr>
            </w:pPr>
            <w:r>
              <w:rPr>
                <w:sz w:val="22"/>
                <w:szCs w:val="22"/>
                <w:lang w:val="ru-RU"/>
              </w:rPr>
              <w:t>-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tc>
        <w:tc>
          <w:tcPr>
            <w:tcW w:w="1559"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r>
      <w:tr>
        <w:trPr>
          <w:cantSplit/>
          <w:trHeight w:val="113"/>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left w:val="single" w:sz="4" w:space="0" w:color="auto"/>
              <w:right w:val="single" w:sz="4" w:space="0" w:color="auto"/>
            </w:tcBorders>
            <w:shd w:val="clear" w:color="auto" w:fill="FFFFFF"/>
            <w:tcMar>
              <w:top w:w="28" w:type="dxa"/>
              <w:left w:w="28" w:type="dxa"/>
              <w:bottom w:w="28" w:type="dxa"/>
              <w:right w:w="28" w:type="dxa"/>
            </w:tcMar>
            <w:vAlign w:val="center"/>
          </w:tcPr>
          <w:p>
            <w:pPr>
              <w:spacing w:line="240" w:lineRule="exact"/>
              <w:ind w:left="357"/>
              <w:jc w:val="both"/>
              <w:rPr>
                <w:sz w:val="22"/>
                <w:szCs w:val="22"/>
                <w:lang w:val="ru-RU"/>
              </w:rPr>
            </w:pPr>
            <w:r>
              <w:rPr>
                <w:sz w:val="22"/>
                <w:szCs w:val="22"/>
                <w:lang w:val="ru-RU"/>
              </w:rPr>
              <w:t>- федеральный государственный надзор в области безопасности гидротехнических сооружений;</w:t>
            </w:r>
          </w:p>
        </w:tc>
        <w:tc>
          <w:tcPr>
            <w:tcW w:w="1559"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r>
      <w:tr>
        <w:trPr>
          <w:cantSplit/>
          <w:trHeight w:val="113"/>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left w:val="single" w:sz="4" w:space="0" w:color="auto"/>
              <w:right w:val="single" w:sz="4" w:space="0" w:color="auto"/>
            </w:tcBorders>
            <w:shd w:val="clear" w:color="auto" w:fill="FFFFFF"/>
            <w:tcMar>
              <w:top w:w="28" w:type="dxa"/>
              <w:left w:w="28" w:type="dxa"/>
              <w:bottom w:w="28" w:type="dxa"/>
              <w:right w:w="28" w:type="dxa"/>
            </w:tcMar>
            <w:vAlign w:val="center"/>
          </w:tcPr>
          <w:p>
            <w:pPr>
              <w:spacing w:line="240" w:lineRule="exact"/>
              <w:ind w:left="357"/>
              <w:jc w:val="both"/>
              <w:rPr>
                <w:sz w:val="22"/>
                <w:szCs w:val="22"/>
                <w:lang w:val="ru-RU"/>
              </w:rPr>
            </w:pPr>
            <w:r>
              <w:rPr>
                <w:sz w:val="22"/>
                <w:szCs w:val="22"/>
                <w:lang w:val="ru-RU"/>
              </w:rPr>
              <w:t>- федеральный государственный энергетический надзор;</w:t>
            </w:r>
          </w:p>
        </w:tc>
        <w:tc>
          <w:tcPr>
            <w:tcW w:w="1559" w:type="dxa"/>
            <w:vMerge/>
            <w:tcBorders>
              <w:left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r>
      <w:tr>
        <w:trPr>
          <w:cantSplit/>
          <w:trHeight w:val="113"/>
          <w:jc w:val="center"/>
        </w:trPr>
        <w:tc>
          <w:tcPr>
            <w:tcW w:w="2155" w:type="dxa"/>
            <w:tcBorders>
              <w:left w:val="single" w:sz="4" w:space="0" w:color="000000"/>
              <w:right w:val="single" w:sz="4" w:space="0" w:color="auto"/>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pPr>
              <w:spacing w:line="240" w:lineRule="exact"/>
              <w:ind w:left="357"/>
              <w:jc w:val="both"/>
              <w:rPr>
                <w:sz w:val="22"/>
                <w:szCs w:val="22"/>
                <w:lang w:val="ru-RU"/>
              </w:rPr>
            </w:pPr>
            <w:r>
              <w:rPr>
                <w:sz w:val="22"/>
                <w:szCs w:val="22"/>
                <w:lang w:val="ru-RU"/>
              </w:rPr>
              <w:t>- федеральный государственный надзор в области промышленной безопасности.</w:t>
            </w:r>
          </w:p>
        </w:tc>
        <w:tc>
          <w:tcPr>
            <w:tcW w:w="1559" w:type="dxa"/>
            <w:vMerge/>
            <w:tcBorders>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pPr>
            <w:r>
              <w:rPr>
                <w:i/>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pPr>
            <w:r>
              <w:rPr>
                <w:i/>
                <w:sz w:val="20"/>
                <w:szCs w:val="20"/>
                <w:lang w:val="ru-RU"/>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pPr>
            <w:r>
              <w:rPr>
                <w:i/>
                <w:sz w:val="20"/>
                <w:szCs w:val="20"/>
                <w:lang w:val="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pPr>
            <w:r>
              <w:rPr>
                <w:i/>
                <w:sz w:val="20"/>
                <w:szCs w:val="20"/>
                <w:lang w:val="ru-RU"/>
              </w:rPr>
              <w:t>100%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100%</w:t>
            </w:r>
          </w:p>
        </w:tc>
      </w:tr>
      <w:tr>
        <w:trPr>
          <w:cantSplit/>
          <w:trHeight w:val="497"/>
          <w:jc w:val="center"/>
        </w:trPr>
        <w:tc>
          <w:tcPr>
            <w:tcW w:w="2155" w:type="dxa"/>
            <w:tcBorders>
              <w:left w:val="single" w:sz="4" w:space="0" w:color="000000"/>
              <w:bottom w:val="single" w:sz="4" w:space="0" w:color="auto"/>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lang w:val="ru-RU"/>
              </w:rPr>
            </w:pPr>
          </w:p>
        </w:tc>
        <w:tc>
          <w:tcPr>
            <w:tcW w:w="6302"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0"/>
              </w:numPr>
              <w:ind w:left="8" w:firstLine="425"/>
              <w:jc w:val="both"/>
              <w:rPr>
                <w:lang w:val="ru-RU"/>
              </w:rPr>
            </w:pPr>
            <w:r>
              <w:rPr>
                <w:lang w:val="ru-RU"/>
              </w:rPr>
              <w:t>Доля государственных гражданских служащих Ростехнадзора, осуществляющих контрольно-надзорные полномочия, прошедших ежегодную (текущую) оценку профессиональной служебной деятельности, компетенций и личностных качеств</w:t>
            </w:r>
            <w:r>
              <w:rPr>
                <w:rStyle w:val="af8"/>
                <w:lang w:val="ru-RU"/>
              </w:rPr>
              <w:footnoteReference w:id="11"/>
            </w:r>
          </w:p>
        </w:tc>
        <w:tc>
          <w:tcPr>
            <w:tcW w:w="1559" w:type="dxa"/>
            <w:tcBorders>
              <w:top w:val="single" w:sz="4" w:space="0" w:color="auto"/>
              <w:left w:val="single" w:sz="4" w:space="0" w:color="000000"/>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lang w:val="ru-RU"/>
              </w:rPr>
            </w:pPr>
            <w:r>
              <w:rPr>
                <w:rFonts w:eastAsia="Arial Unicode MS"/>
                <w:bCs/>
                <w:i/>
                <w:lang w:val="ru-RU"/>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i/>
                <w:sz w:val="20"/>
                <w:szCs w:val="20"/>
                <w:lang w:val="ru-RU"/>
              </w:rPr>
            </w:pPr>
            <w:r>
              <w:rPr>
                <w:i/>
                <w:sz w:val="20"/>
                <w:szCs w:val="20"/>
                <w:lang w:val="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spacing w:line="223" w:lineRule="auto"/>
              <w:jc w:val="center"/>
              <w:rPr>
                <w:rFonts w:eastAsia="Arial Unicode MS"/>
                <w:bCs/>
                <w:i/>
                <w:sz w:val="20"/>
                <w:szCs w:val="20"/>
                <w:u w:color="000000"/>
                <w:lang w:val="ru-RU"/>
              </w:rPr>
            </w:pPr>
            <w:r>
              <w:rPr>
                <w:rFonts w:eastAsia="Arial Unicode MS"/>
                <w:bCs/>
                <w:i/>
                <w:sz w:val="20"/>
                <w:szCs w:val="20"/>
                <w:u w:color="000000"/>
                <w:lang w:val="ru-RU"/>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spacing w:line="223" w:lineRule="auto"/>
              <w:jc w:val="center"/>
              <w:rPr>
                <w:rFonts w:eastAsia="Arial Unicode MS"/>
                <w:bCs/>
                <w:i/>
                <w:sz w:val="20"/>
                <w:szCs w:val="20"/>
                <w:u w:color="000000"/>
                <w:lang w:val="ru-RU"/>
              </w:rPr>
            </w:pPr>
            <w:r>
              <w:rPr>
                <w:rFonts w:eastAsia="Arial Unicode MS"/>
                <w:bCs/>
                <w:i/>
                <w:sz w:val="20"/>
                <w:szCs w:val="20"/>
                <w:u w:color="000000"/>
                <w:lang w:val="ru-RU"/>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sz w:val="20"/>
                <w:szCs w:val="20"/>
                <w:u w:color="000000"/>
                <w:lang w:val="ru-RU"/>
              </w:rPr>
            </w:pPr>
            <w:r>
              <w:rPr>
                <w:rFonts w:eastAsia="Arial Unicode MS"/>
                <w:bCs/>
                <w:i/>
                <w:sz w:val="20"/>
                <w:szCs w:val="20"/>
                <w:u w:color="000000"/>
                <w:lang w:val="ru-RU"/>
              </w:rPr>
              <w:t>75%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rPr>
                <w:rFonts w:eastAsia="Arial Unicode MS"/>
                <w:bCs/>
                <w:i/>
                <w:sz w:val="20"/>
                <w:szCs w:val="20"/>
                <w:u w:color="000000"/>
                <w:lang w:val="ru-RU"/>
              </w:rPr>
            </w:pPr>
            <w:r>
              <w:rPr>
                <w:rFonts w:eastAsia="Arial Unicode MS"/>
                <w:bCs/>
                <w:i/>
                <w:sz w:val="20"/>
                <w:szCs w:val="20"/>
                <w:u w:color="000000"/>
                <w:lang w:val="ru-RU"/>
              </w:rPr>
              <w:t>100%</w:t>
            </w:r>
          </w:p>
        </w:tc>
        <w:tc>
          <w:tcPr>
            <w:tcW w:w="886" w:type="dxa"/>
            <w:tcBorders>
              <w:top w:val="single" w:sz="4" w:space="0" w:color="auto"/>
              <w:left w:val="single" w:sz="4" w:space="0" w:color="auto"/>
              <w:bottom w:val="single" w:sz="4" w:space="0" w:color="auto"/>
              <w:right w:val="single" w:sz="4" w:space="0" w:color="000000"/>
            </w:tcBorders>
            <w:shd w:val="clear" w:color="auto" w:fill="FFFFFF"/>
            <w:tcMar>
              <w:top w:w="57" w:type="dxa"/>
              <w:left w:w="57" w:type="dxa"/>
              <w:bottom w:w="57" w:type="dxa"/>
              <w:right w:w="57" w:type="dxa"/>
            </w:tcMar>
            <w:vAlign w:val="center"/>
          </w:tcPr>
          <w:p>
            <w:pPr>
              <w:jc w:val="center"/>
              <w:rPr>
                <w:rFonts w:eastAsia="Arial Unicode MS"/>
                <w:bCs/>
                <w:i/>
                <w:sz w:val="20"/>
                <w:szCs w:val="20"/>
                <w:u w:color="000000"/>
                <w:lang w:val="ru-RU"/>
              </w:rPr>
            </w:pPr>
            <w:r>
              <w:rPr>
                <w:rFonts w:eastAsia="Arial Unicode MS"/>
                <w:bCs/>
                <w:i/>
                <w:sz w:val="20"/>
                <w:szCs w:val="20"/>
                <w:u w:color="000000"/>
                <w:lang w:val="ru-RU"/>
              </w:rPr>
              <w:t>100%</w:t>
            </w:r>
          </w:p>
        </w:tc>
      </w:tr>
    </w:tbl>
    <w:p>
      <w:pPr>
        <w:jc w:val="both"/>
        <w:rPr>
          <w:sz w:val="10"/>
          <w:szCs w:val="10"/>
          <w:lang w:val="ru-RU"/>
        </w:rPr>
      </w:pPr>
    </w:p>
    <w:p>
      <w:pPr>
        <w:jc w:val="both"/>
        <w:rPr>
          <w:sz w:val="10"/>
          <w:szCs w:val="10"/>
          <w:lang w:val="ru-RU"/>
        </w:rPr>
      </w:pPr>
    </w:p>
    <w:tbl>
      <w:tblPr>
        <w:tblW w:w="15840" w:type="dxa"/>
        <w:jc w:val="center"/>
        <w:tblInd w:w="163" w:type="dxa"/>
        <w:shd w:val="clear" w:color="auto" w:fill="FFFFFF"/>
        <w:tblLayout w:type="fixed"/>
        <w:tblCellMar>
          <w:left w:w="28" w:type="dxa"/>
          <w:right w:w="28" w:type="dxa"/>
        </w:tblCellMar>
        <w:tblLook w:val="04A0" w:firstRow="1" w:lastRow="0" w:firstColumn="1" w:lastColumn="0" w:noHBand="0" w:noVBand="1"/>
      </w:tblPr>
      <w:tblGrid>
        <w:gridCol w:w="2516"/>
        <w:gridCol w:w="13324"/>
      </w:tblGrid>
      <w:tr>
        <w:trPr>
          <w:trHeight w:val="215"/>
          <w:jc w:val="center"/>
        </w:trPr>
        <w:tc>
          <w:tcPr>
            <w:tcW w:w="251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rPr>
                <w:rFonts w:eastAsia="Arial Unicode MS"/>
                <w:sz w:val="26"/>
                <w:szCs w:val="26"/>
                <w:lang w:val="ru-RU"/>
              </w:rPr>
            </w:pPr>
            <w:r>
              <w:rPr>
                <w:rFonts w:eastAsia="Arial Unicode MS"/>
                <w:sz w:val="26"/>
                <w:szCs w:val="26"/>
                <w:lang w:val="ru-RU"/>
              </w:rPr>
              <w:t>Результаты проекта</w:t>
            </w:r>
          </w:p>
        </w:tc>
        <w:tc>
          <w:tcPr>
            <w:tcW w:w="1332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pPr>
              <w:ind w:firstLine="202"/>
              <w:jc w:val="both"/>
              <w:outlineLvl w:val="0"/>
              <w:rPr>
                <w:rFonts w:eastAsia="Arial Unicode MS"/>
                <w:b/>
                <w:sz w:val="26"/>
                <w:szCs w:val="26"/>
                <w:lang w:val="ru-RU"/>
              </w:rPr>
            </w:pPr>
            <w:r>
              <w:rPr>
                <w:rFonts w:eastAsia="Arial Unicode MS"/>
                <w:b/>
                <w:sz w:val="26"/>
                <w:szCs w:val="26"/>
                <w:lang w:val="ru-RU"/>
              </w:rPr>
              <w:t>1. Внедрение риск-ориентированного подхода при осуществлении контрольно-надзорной деятельности.</w:t>
            </w:r>
          </w:p>
          <w:p>
            <w:pPr>
              <w:jc w:val="both"/>
              <w:rPr>
                <w:rFonts w:eastAsia="Arial Unicode MS"/>
                <w:b/>
                <w:iCs/>
                <w:sz w:val="28"/>
                <w:lang w:val="ru-RU"/>
              </w:rPr>
            </w:pPr>
            <w:r>
              <w:rPr>
                <w:rFonts w:eastAsia="Arial Unicode MS"/>
                <w:b/>
                <w:iCs/>
                <w:sz w:val="28"/>
                <w:lang w:val="ru-RU"/>
              </w:rPr>
              <w:t xml:space="preserve">Этап </w:t>
            </w:r>
            <w:r>
              <w:rPr>
                <w:rFonts w:eastAsia="Arial Unicode MS"/>
                <w:b/>
                <w:iCs/>
                <w:sz w:val="28"/>
              </w:rPr>
              <w:t>I</w:t>
            </w:r>
            <w:r>
              <w:rPr>
                <w:rFonts w:eastAsia="Arial Unicode MS"/>
                <w:b/>
                <w:iCs/>
                <w:sz w:val="28"/>
                <w:lang w:val="ru-RU"/>
              </w:rPr>
              <w:t xml:space="preserve"> – 2017 год:</w:t>
            </w:r>
          </w:p>
          <w:p>
            <w:pPr>
              <w:ind w:firstLine="202"/>
              <w:jc w:val="both"/>
              <w:outlineLvl w:val="0"/>
              <w:rPr>
                <w:rFonts w:eastAsia="Arial Unicode MS"/>
                <w:sz w:val="26"/>
                <w:szCs w:val="26"/>
                <w:lang w:val="ru-RU"/>
              </w:rPr>
            </w:pPr>
            <w:r>
              <w:rPr>
                <w:rFonts w:eastAsia="Arial Unicode MS"/>
                <w:sz w:val="26"/>
                <w:szCs w:val="26"/>
                <w:lang w:val="ru-RU"/>
              </w:rPr>
              <w:t xml:space="preserve">Сформированы исчерпывающие реестры подконтрольных объектов 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w:t>
            </w:r>
            <w:r>
              <w:rPr>
                <w:rFonts w:eastAsia="Arial Unicode MS"/>
                <w:iCs/>
                <w:sz w:val="26"/>
                <w:szCs w:val="26"/>
                <w:lang w:val="ru-RU"/>
              </w:rPr>
              <w:t xml:space="preserve">федерального государственного </w:t>
            </w:r>
            <w:r>
              <w:rPr>
                <w:rFonts w:eastAsia="Arial Unicode MS"/>
                <w:iCs/>
                <w:sz w:val="26"/>
                <w:szCs w:val="26"/>
                <w:lang w:val="ru-RU"/>
              </w:rPr>
              <w:lastRenderedPageBreak/>
              <w:t>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с использованием ведомственных информационных систем, реестры подконтрольных объектов поддерживаются в актуальном состоянии. </w:t>
            </w:r>
          </w:p>
          <w:p>
            <w:pPr>
              <w:ind w:firstLine="202"/>
              <w:jc w:val="both"/>
              <w:outlineLvl w:val="0"/>
              <w:rPr>
                <w:rFonts w:eastAsia="Arial Unicode MS"/>
                <w:sz w:val="26"/>
                <w:szCs w:val="26"/>
                <w:lang w:val="ru-RU"/>
              </w:rPr>
            </w:pPr>
            <w:r>
              <w:rPr>
                <w:rFonts w:eastAsia="Arial Unicode MS"/>
                <w:sz w:val="26"/>
                <w:szCs w:val="26"/>
                <w:lang w:val="ru-RU"/>
              </w:rPr>
              <w:t>Установлены категории риска (классы опасности) и критерии отнесения к ним подконтрольных объектов при осуществлении федерального государственного энергетического надзора</w:t>
            </w:r>
            <w:r>
              <w:rPr>
                <w:rFonts w:eastAsia="Arial Unicode MS"/>
                <w:iCs/>
                <w:sz w:val="26"/>
                <w:szCs w:val="26"/>
                <w:lang w:val="ru-RU"/>
              </w:rPr>
              <w:t>,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p>
            <w:pPr>
              <w:ind w:firstLine="202"/>
              <w:jc w:val="both"/>
              <w:outlineLvl w:val="0"/>
              <w:rPr>
                <w:rFonts w:eastAsia="Arial Unicode MS"/>
                <w:sz w:val="26"/>
                <w:szCs w:val="26"/>
                <w:lang w:val="ru-RU"/>
              </w:rPr>
            </w:pPr>
            <w:r>
              <w:rPr>
                <w:rFonts w:eastAsia="Arial Unicode MS"/>
                <w:sz w:val="26"/>
                <w:szCs w:val="26"/>
                <w:lang w:val="ru-RU"/>
              </w:rPr>
              <w:t>Проведен анализ критериев распределения объектов по классам (категориям риска)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на предмет соответствия базовой модели определения категорий риска. Критерии приведены в соответствие с базовой моделью.</w:t>
            </w:r>
          </w:p>
          <w:p>
            <w:pPr>
              <w:ind w:firstLine="202"/>
              <w:jc w:val="both"/>
              <w:outlineLvl w:val="0"/>
              <w:rPr>
                <w:rFonts w:eastAsia="Arial Unicode MS"/>
                <w:sz w:val="26"/>
                <w:szCs w:val="26"/>
                <w:lang w:val="ru-RU"/>
              </w:rPr>
            </w:pPr>
            <w:r>
              <w:rPr>
                <w:rFonts w:eastAsia="Arial Unicode MS"/>
                <w:sz w:val="26"/>
                <w:szCs w:val="26"/>
                <w:lang w:val="ru-RU"/>
              </w:rPr>
              <w:t xml:space="preserve">Подконтрольные объекты 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 xml:space="preserve">в полном объеме распределены по категориям риска (классам опасности). </w:t>
            </w:r>
          </w:p>
          <w:p>
            <w:pPr>
              <w:ind w:firstLine="202"/>
              <w:jc w:val="both"/>
              <w:outlineLvl w:val="0"/>
              <w:rPr>
                <w:rFonts w:eastAsia="Arial Unicode MS"/>
                <w:sz w:val="26"/>
                <w:szCs w:val="26"/>
                <w:lang w:val="ru-RU"/>
              </w:rPr>
            </w:pPr>
            <w:r>
              <w:rPr>
                <w:rFonts w:eastAsia="Arial Unicode MS"/>
                <w:sz w:val="26"/>
                <w:szCs w:val="26"/>
                <w:lang w:val="ru-RU"/>
              </w:rPr>
              <w:t xml:space="preserve">Обеспечена доступность и понятность информации о подконтрольных объектах и присвоенных им категориях риска (классах опасности), критериях отнесения к ним 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p>
            <w:pPr>
              <w:ind w:firstLine="202"/>
              <w:jc w:val="both"/>
              <w:outlineLvl w:val="0"/>
              <w:rPr>
                <w:rFonts w:eastAsia="Arial Unicode MS"/>
                <w:iC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w:t>
            </w:r>
            <w:r>
              <w:rPr>
                <w:rFonts w:eastAsia="Arial Unicode MS"/>
                <w:iCs/>
                <w:sz w:val="26"/>
                <w:szCs w:val="26"/>
                <w:lang w:val="ru-RU"/>
              </w:rPr>
              <w:t xml:space="preserve"> определены  </w:t>
            </w:r>
            <w:r>
              <w:rPr>
                <w:rFonts w:eastAsia="Arial Unicode MS"/>
                <w:iCs/>
                <w:sz w:val="26"/>
                <w:szCs w:val="26"/>
                <w:lang w:val="ru-RU"/>
              </w:rPr>
              <w:lastRenderedPageBreak/>
              <w:t>индикаторы риска и показатели для внедрения "динамической модели" риск-ориентированного подхода, сформирована система сбора объективных данных, позволяющая учитывать при определении категорий риска (класса опасности) причиненный вред и характеристики поведения подконтрольных субъектов.</w:t>
            </w:r>
          </w:p>
          <w:p>
            <w:pPr>
              <w:ind w:firstLine="202"/>
              <w:jc w:val="both"/>
              <w:outlineLvl w:val="0"/>
              <w:rPr>
                <w:rFonts w:eastAsia="Arial Unicode MS"/>
                <w:iCs/>
                <w:sz w:val="26"/>
                <w:szCs w:val="26"/>
                <w:lang w:val="ru-RU"/>
              </w:rPr>
            </w:pPr>
            <w:r>
              <w:rPr>
                <w:rFonts w:eastAsia="Arial Unicode MS"/>
                <w:sz w:val="26"/>
                <w:szCs w:val="26"/>
                <w:lang w:val="ru-RU"/>
              </w:rPr>
              <w:t>Утверждены индикаторы рисков (для внеплановых проверок) при осуществлении федерального государственного надзора в области промышленной безопасности.</w:t>
            </w:r>
          </w:p>
          <w:p>
            <w:pPr>
              <w:ind w:firstLine="202"/>
              <w:jc w:val="both"/>
              <w:outlineLvl w:val="0"/>
              <w:rPr>
                <w:rFonts w:eastAsia="Arial Unicode MS"/>
                <w:sz w:val="26"/>
                <w:szCs w:val="26"/>
                <w:lang w:val="ru-RU"/>
              </w:rPr>
            </w:pPr>
            <w:r>
              <w:rPr>
                <w:rFonts w:eastAsia="Arial Unicode MS"/>
                <w:sz w:val="26"/>
                <w:szCs w:val="26"/>
                <w:lang w:val="ru-RU"/>
              </w:rPr>
              <w:t>В Минстрой России направлена информация об опыте Ростехнадзора по планированию и проведению проверочных мероприятий в отношении объектов, попадающих под федеральный государственный строительный надзор (в том числе предложения по критериям, на основании которых может быть определена периодичность проверочных мероприятий в рамках государственного строительного надзора).</w:t>
            </w:r>
          </w:p>
          <w:p>
            <w:pPr>
              <w:ind w:firstLine="202"/>
              <w:jc w:val="both"/>
              <w:outlineLvl w:val="0"/>
              <w:rPr>
                <w:rFonts w:eastAsia="Arial Unicode MS"/>
                <w:sz w:val="26"/>
                <w:szCs w:val="26"/>
                <w:lang w:val="ru-RU"/>
              </w:rPr>
            </w:pPr>
            <w:r>
              <w:rPr>
                <w:rFonts w:eastAsia="Arial Unicode MS"/>
                <w:sz w:val="26"/>
                <w:szCs w:val="26"/>
                <w:lang w:val="ru-RU"/>
              </w:rPr>
              <w:t>В Правительство Российской Федерации внесен проект федерального закона, предусматривающий внедрение риск-ориентированного подхода при осуществлении федерального государственного надзор в области использования атомной энергии (в части радиационных источников)</w:t>
            </w:r>
          </w:p>
          <w:p>
            <w:pPr>
              <w:ind w:firstLine="202"/>
              <w:jc w:val="both"/>
              <w:outlineLvl w:val="0"/>
              <w:rPr>
                <w:rFonts w:eastAsia="Arial Unicode MS"/>
                <w:sz w:val="26"/>
                <w:szCs w:val="26"/>
                <w:lang w:val="ru-RU"/>
              </w:rPr>
            </w:pPr>
            <w:r>
              <w:rPr>
                <w:rFonts w:eastAsia="Arial Unicode MS"/>
                <w:sz w:val="26"/>
                <w:szCs w:val="26"/>
                <w:lang w:val="ru-RU"/>
              </w:rPr>
              <w:t>Планы проверок на 2018 год сформированы на основании риск-ориентированного подхода</w:t>
            </w:r>
            <w:r>
              <w:rPr>
                <w:rFonts w:eastAsia="Arial Unicode MS"/>
                <w:iCs/>
                <w:sz w:val="26"/>
                <w:szCs w:val="26"/>
                <w:lang w:val="ru-RU"/>
              </w:rPr>
              <w:t xml:space="preserve"> </w:t>
            </w: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ind w:firstLine="202"/>
              <w:jc w:val="both"/>
              <w:outlineLvl w:val="0"/>
              <w:rPr>
                <w:rFonts w:eastAsia="Arial Unicode MS"/>
                <w:sz w:val="26"/>
                <w:szCs w:val="26"/>
                <w:lang w:val="ru-RU"/>
              </w:rPr>
            </w:pPr>
            <w:r>
              <w:rPr>
                <w:rFonts w:eastAsia="Arial Unicode MS"/>
                <w:sz w:val="26"/>
                <w:szCs w:val="26"/>
                <w:lang w:val="ru-RU"/>
              </w:rPr>
              <w:t>Установлены категории риска (классы опасности) и критерии отнесения к ним подконтрольных объектов при осуществлении федерального государственного надзора в области использования атомной энергии (в части радиационных источников).</w:t>
            </w:r>
          </w:p>
          <w:p>
            <w:pPr>
              <w:ind w:firstLine="202"/>
              <w:jc w:val="both"/>
              <w:outlineLvl w:val="0"/>
              <w:rPr>
                <w:rFonts w:eastAsia="Arial Unicode MS"/>
                <w:sz w:val="26"/>
                <w:szCs w:val="26"/>
                <w:lang w:val="ru-RU"/>
              </w:rPr>
            </w:pPr>
            <w:r>
              <w:rPr>
                <w:rFonts w:eastAsia="Arial Unicode MS"/>
                <w:sz w:val="26"/>
                <w:szCs w:val="26"/>
                <w:lang w:val="ru-RU"/>
              </w:rPr>
              <w:t>Обеспечена доступность и понятность информации о подконтрольных объектах и присвоенных им категориях риска (классах опасности), критериях отнесения к ним при осуществлении федерального государственного надзора в области использования атомной энергии (в части радиационных источников).</w:t>
            </w:r>
          </w:p>
          <w:p>
            <w:pPr>
              <w:ind w:firstLine="202"/>
              <w:jc w:val="both"/>
              <w:outlineLvl w:val="0"/>
              <w:rPr>
                <w:rFonts w:eastAsia="Arial Unicode MS"/>
                <w:iC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 xml:space="preserve">сформирована система сбора объективных данных, позволяющая </w:t>
            </w:r>
            <w:r>
              <w:rPr>
                <w:rFonts w:eastAsia="Arial Unicode MS"/>
                <w:sz w:val="26"/>
                <w:szCs w:val="26"/>
                <w:lang w:val="ru-RU"/>
              </w:rPr>
              <w:lastRenderedPageBreak/>
              <w:t>учитывать при определении категории риска (класса опасности) причиненный вред и характеристики поведения подконтрольных субъектов.</w:t>
            </w:r>
          </w:p>
          <w:p>
            <w:pPr>
              <w:ind w:firstLine="202"/>
              <w:jc w:val="both"/>
              <w:outlineLvl w:val="0"/>
              <w:rPr>
                <w:rFonts w:eastAsia="Arial Unicode MS"/>
                <w:iCs/>
                <w:sz w:val="26"/>
                <w:szCs w:val="26"/>
                <w:lang w:val="ru-RU"/>
              </w:rPr>
            </w:pPr>
            <w:r>
              <w:rPr>
                <w:rFonts w:eastAsia="Arial Unicode MS"/>
                <w:sz w:val="26"/>
                <w:szCs w:val="26"/>
                <w:lang w:val="ru-RU"/>
              </w:rPr>
              <w:t xml:space="preserve">При осуществлении </w:t>
            </w:r>
            <w:r>
              <w:rPr>
                <w:rFonts w:eastAsia="Arial Unicode MS"/>
                <w:iCs/>
                <w:sz w:val="26"/>
                <w:szCs w:val="26"/>
                <w:lang w:val="ru-RU"/>
              </w:rPr>
              <w:t>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w:t>
            </w:r>
            <w:r>
              <w:rPr>
                <w:rFonts w:eastAsia="Arial Unicode MS"/>
                <w:iCs/>
                <w:sz w:val="26"/>
                <w:szCs w:val="26"/>
                <w:lang w:val="ru-RU"/>
              </w:rPr>
              <w:t>определены  индикаторы риска и показатели для внедрения "динамической модели" риск-ориентированного подхода.</w:t>
            </w:r>
          </w:p>
          <w:p>
            <w:pPr>
              <w:ind w:firstLine="202"/>
              <w:jc w:val="both"/>
              <w:outlineLvl w:val="0"/>
              <w:rPr>
                <w:rFonts w:eastAsia="Arial Unicode MS"/>
                <w:sz w:val="26"/>
                <w:szCs w:val="26"/>
                <w:lang w:val="ru-RU"/>
              </w:rPr>
            </w:pPr>
            <w:r>
              <w:rPr>
                <w:rFonts w:eastAsia="Arial Unicode MS"/>
                <w:sz w:val="26"/>
                <w:szCs w:val="26"/>
                <w:lang w:val="ru-RU"/>
              </w:rPr>
              <w:t xml:space="preserve">Утверждены индикаторы рисков (для внеплановых проверок) 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на регулярной основе  применяется система переоценки рисков в зависимости от фактического распределения ущерба по категориям риска (классам опасности), в том числе с использованием массивов больших данных (Big Data) и "интернета вещей", внедрены межведомственные карты рисков, проводятся международные сопоставления эффективности систем управления рисками. </w:t>
            </w:r>
          </w:p>
          <w:p>
            <w:pPr>
              <w:ind w:firstLine="202"/>
              <w:jc w:val="both"/>
              <w:outlineLvl w:val="0"/>
              <w:rPr>
                <w:rFonts w:eastAsia="Arial Unicode MS"/>
                <w:sz w:val="26"/>
                <w:szCs w:val="26"/>
                <w:lang w:val="ru-RU"/>
              </w:rPr>
            </w:pPr>
            <w:r>
              <w:rPr>
                <w:rFonts w:eastAsia="Arial Unicode MS"/>
                <w:sz w:val="26"/>
                <w:szCs w:val="26"/>
                <w:lang w:val="ru-RU"/>
              </w:rPr>
              <w:t>Планы проверок на 2019 год сформированы на основании риск-ориентированного подхода</w:t>
            </w:r>
            <w:r>
              <w:rPr>
                <w:rFonts w:eastAsia="Arial Unicode MS"/>
                <w:iCs/>
                <w:sz w:val="26"/>
                <w:szCs w:val="26"/>
                <w:lang w:val="ru-RU"/>
              </w:rPr>
              <w:t xml:space="preserve"> </w:t>
            </w: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III</w:t>
            </w:r>
            <w:r>
              <w:rPr>
                <w:rFonts w:eastAsia="Arial Unicode MS"/>
                <w:b/>
                <w:iCs/>
                <w:sz w:val="28"/>
                <w:lang w:val="ru-RU"/>
              </w:rPr>
              <w:t xml:space="preserve"> – 2019 - 2025 годы:</w:t>
            </w:r>
          </w:p>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w:t>
            </w:r>
            <w:r>
              <w:rPr>
                <w:rFonts w:eastAsia="Arial Unicode MS"/>
                <w:iCs/>
                <w:sz w:val="26"/>
                <w:szCs w:val="26"/>
                <w:lang w:val="ru-RU"/>
              </w:rPr>
              <w:lastRenderedPageBreak/>
              <w:t>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внедрена «динамическая модель» управления рисками, применяется модель актуализации профилей риска</w:t>
            </w:r>
            <w:r>
              <w:rPr>
                <w:rFonts w:eastAsia="Arial Unicode MS"/>
                <w:sz w:val="26"/>
                <w:szCs w:val="26"/>
                <w:lang w:val="ru-RU"/>
              </w:rPr>
              <w:t>.</w:t>
            </w:r>
          </w:p>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lang w:val="ru-RU"/>
              </w:rPr>
              <w:t xml:space="preserve"> </w:t>
            </w:r>
            <w:r>
              <w:rPr>
                <w:rFonts w:eastAsia="Arial Unicode MS"/>
                <w:iCs/>
                <w:sz w:val="26"/>
                <w:szCs w:val="26"/>
                <w:lang w:val="ru-RU"/>
              </w:rPr>
              <w:t>на регулярной основе  применяется система переоценки рисков в зависимости от фактического распределения ущерба по категориям риска (классам опасности), в том числе с использованием массивов больших данных (Big Data) и "интернета вещей".</w:t>
            </w:r>
          </w:p>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внедрены межведомственные карты рисков, проводятся международные сопоставления эффективности систем управления рисками.</w:t>
            </w:r>
          </w:p>
          <w:p>
            <w:pPr>
              <w:ind w:firstLine="202"/>
              <w:jc w:val="both"/>
              <w:outlineLvl w:val="0"/>
              <w:rPr>
                <w:rFonts w:eastAsia="Arial Unicode MS"/>
                <w:b/>
                <w:sz w:val="26"/>
                <w:szCs w:val="26"/>
                <w:lang w:val="ru-RU"/>
              </w:rPr>
            </w:pPr>
            <w:r>
              <w:rPr>
                <w:rFonts w:eastAsia="Arial Unicode MS"/>
                <w:b/>
                <w:sz w:val="26"/>
                <w:szCs w:val="26"/>
                <w:lang w:val="ru-RU"/>
              </w:rPr>
              <w:t>2. Разработка и внедрение системы оценки результативности и эффективности контрольно-надзорной деятельности.</w:t>
            </w:r>
          </w:p>
          <w:p>
            <w:pPr>
              <w:rPr>
                <w:lang w:val="ru-RU"/>
              </w:rPr>
            </w:pPr>
            <w:r>
              <w:rPr>
                <w:rFonts w:eastAsia="Arial Unicode MS"/>
                <w:b/>
                <w:iCs/>
                <w:sz w:val="28"/>
                <w:lang w:val="ru-RU"/>
              </w:rPr>
              <w:t xml:space="preserve">Этап </w:t>
            </w:r>
            <w:r>
              <w:rPr>
                <w:rFonts w:eastAsia="Arial Unicode MS"/>
                <w:b/>
                <w:iCs/>
                <w:sz w:val="28"/>
              </w:rPr>
              <w:t>I</w:t>
            </w:r>
            <w:r>
              <w:rPr>
                <w:rFonts w:eastAsia="Arial Unicode MS"/>
                <w:b/>
                <w:iCs/>
                <w:sz w:val="28"/>
                <w:lang w:val="ru-RU"/>
              </w:rPr>
              <w:t xml:space="preserve"> – 2017 год:</w:t>
            </w:r>
          </w:p>
          <w:p>
            <w:pPr>
              <w:ind w:firstLine="202"/>
              <w:jc w:val="both"/>
              <w:rPr>
                <w:rFonts w:eastAsia="Arial Unicode MS"/>
                <w:iCs/>
                <w:sz w:val="26"/>
                <w:szCs w:val="26"/>
                <w:lang w:val="ru-RU"/>
              </w:rPr>
            </w:pPr>
            <w:r>
              <w:rPr>
                <w:rFonts w:eastAsia="Arial Unicode MS"/>
                <w:sz w:val="26"/>
                <w:szCs w:val="26"/>
                <w:lang w:val="ru-RU"/>
              </w:rPr>
              <w:t xml:space="preserve">Утверждены перечни и значения показателей результативности и эффективности </w:t>
            </w:r>
            <w:r>
              <w:rPr>
                <w:rFonts w:eastAsia="Arial Unicode MS"/>
                <w:iCs/>
                <w:sz w:val="26"/>
                <w:szCs w:val="26"/>
                <w:lang w:val="ru-RU"/>
              </w:rPr>
              <w:t xml:space="preserve">осуществления </w:t>
            </w:r>
            <w:r>
              <w:rPr>
                <w:rFonts w:eastAsia="Arial Unicode MS"/>
                <w:sz w:val="26"/>
                <w:szCs w:val="26"/>
                <w:lang w:val="ru-RU"/>
              </w:rPr>
              <w:t xml:space="preserve">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w:t>
            </w:r>
            <w:r>
              <w:rPr>
                <w:rFonts w:eastAsia="Arial Unicode MS"/>
                <w:iCs/>
                <w:sz w:val="26"/>
                <w:szCs w:val="26"/>
                <w:lang w:val="ru-RU"/>
              </w:rPr>
              <w:t>федерального государственного строительного надзора.</w:t>
            </w:r>
          </w:p>
          <w:p>
            <w:pPr>
              <w:ind w:firstLine="202"/>
              <w:jc w:val="both"/>
              <w:rPr>
                <w:rFonts w:eastAsia="Arial Unicode MS"/>
                <w:iCs/>
                <w:sz w:val="26"/>
                <w:szCs w:val="26"/>
                <w:lang w:val="ru-RU"/>
              </w:rPr>
            </w:pPr>
            <w:r>
              <w:rPr>
                <w:rFonts w:eastAsia="Arial Unicode MS"/>
                <w:iCs/>
                <w:sz w:val="26"/>
                <w:szCs w:val="26"/>
                <w:lang w:val="ru-RU"/>
              </w:rPr>
              <w:t>Утверждены показатели результативности и эффективности для центрального аппарата и территориальных органов Ростехнадзора по всем видам федерального государственного контроля (надзора).</w:t>
            </w:r>
          </w:p>
          <w:p>
            <w:pPr>
              <w:ind w:firstLine="202"/>
              <w:jc w:val="both"/>
              <w:rPr>
                <w:rFonts w:eastAsia="Arial Unicode MS"/>
                <w:iCs/>
                <w:sz w:val="26"/>
                <w:szCs w:val="26"/>
                <w:lang w:val="ru-RU"/>
              </w:rPr>
            </w:pPr>
            <w:r>
              <w:rPr>
                <w:rFonts w:eastAsia="Arial Unicode MS"/>
                <w:iCs/>
                <w:sz w:val="26"/>
                <w:szCs w:val="26"/>
                <w:lang w:val="ru-RU"/>
              </w:rPr>
              <w:t xml:space="preserve">Определены механизмы контроля за достижением показателей результативности и эффективности по всем видам </w:t>
            </w:r>
            <w:r>
              <w:rPr>
                <w:rFonts w:eastAsia="Arial Unicode MS"/>
                <w:iCs/>
                <w:sz w:val="26"/>
                <w:szCs w:val="26"/>
                <w:lang w:val="ru-RU"/>
              </w:rPr>
              <w:lastRenderedPageBreak/>
              <w:t>федерального государственного контроля (надзора).</w:t>
            </w:r>
          </w:p>
          <w:p>
            <w:pPr>
              <w:ind w:firstLine="202"/>
              <w:jc w:val="both"/>
              <w:rPr>
                <w:sz w:val="26"/>
                <w:szCs w:val="26"/>
                <w:lang w:val="ru-RU"/>
              </w:rPr>
            </w:pPr>
            <w:r>
              <w:rPr>
                <w:rFonts w:eastAsia="Arial Unicode MS"/>
                <w:iCs/>
                <w:sz w:val="26"/>
                <w:szCs w:val="26"/>
                <w:lang w:val="ru-RU"/>
              </w:rPr>
              <w:t>Обеспечена публичность и доступность показателей результативности и эффективности и их значений по всем видам федерального государственного контроля (надзора).</w:t>
            </w:r>
          </w:p>
          <w:p>
            <w:pPr>
              <w:ind w:firstLine="202"/>
              <w:jc w:val="both"/>
              <w:rPr>
                <w:rFonts w:eastAsia="Arial Unicode MS"/>
                <w:iCs/>
                <w:sz w:val="26"/>
                <w:szCs w:val="26"/>
                <w:lang w:val="ru-RU"/>
              </w:rPr>
            </w:pPr>
            <w:r>
              <w:rPr>
                <w:rFonts w:eastAsia="Arial Unicode MS"/>
                <w:iCs/>
                <w:sz w:val="26"/>
                <w:szCs w:val="26"/>
                <w:lang w:val="ru-RU"/>
              </w:rPr>
              <w:t>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осуществления Ростехнадзором федерального государственного надзора в области промышленной безопасности с использованием данных ведомственных информационных систем.</w:t>
            </w:r>
          </w:p>
          <w:p>
            <w:pPr>
              <w:ind w:firstLine="202"/>
              <w:jc w:val="both"/>
              <w:rPr>
                <w:rFonts w:eastAsia="Arial Unicode MS"/>
                <w:iCs/>
                <w:sz w:val="26"/>
                <w:szCs w:val="26"/>
                <w:lang w:val="ru-RU"/>
              </w:rPr>
            </w:pPr>
            <w:r>
              <w:rPr>
                <w:rFonts w:eastAsia="Arial Unicode MS"/>
                <w:sz w:val="26"/>
                <w:szCs w:val="26"/>
                <w:lang w:val="ru-RU"/>
              </w:rPr>
              <w:t>Осуществляется оценка ущерба, причиненного в результате аварий на поднадзорных объектах.</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ind w:firstLine="202"/>
              <w:jc w:val="both"/>
              <w:rPr>
                <w:rFonts w:eastAsia="Arial Unicode MS"/>
                <w:iCs/>
                <w:sz w:val="26"/>
                <w:szCs w:val="26"/>
                <w:lang w:val="ru-RU"/>
              </w:rPr>
            </w:pPr>
            <w:r>
              <w:rPr>
                <w:rFonts w:eastAsia="Arial Unicode MS"/>
                <w:iCs/>
                <w:sz w:val="26"/>
                <w:szCs w:val="26"/>
                <w:lang w:val="ru-RU"/>
              </w:rPr>
              <w:t>Утверждены показатели оценки результативности и эффективности осуществления Ростехнадзором федерального государственного надзора в области использования атомной энергии.</w:t>
            </w:r>
          </w:p>
          <w:p>
            <w:pPr>
              <w:ind w:firstLine="202"/>
              <w:jc w:val="both"/>
              <w:rPr>
                <w:rFonts w:eastAsia="Arial Unicode MS"/>
                <w:iCs/>
                <w:sz w:val="26"/>
                <w:szCs w:val="26"/>
                <w:lang w:val="ru-RU"/>
              </w:rPr>
            </w:pPr>
            <w:r>
              <w:rPr>
                <w:rFonts w:eastAsia="Arial Unicode MS"/>
                <w:iCs/>
                <w:sz w:val="26"/>
                <w:szCs w:val="26"/>
                <w:lang w:val="ru-RU"/>
              </w:rPr>
              <w:t xml:space="preserve">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w:t>
            </w:r>
            <w:r>
              <w:rPr>
                <w:rFonts w:eastAsia="Arial Unicode MS"/>
                <w:sz w:val="26"/>
                <w:szCs w:val="26"/>
                <w:lang w:val="ru-RU"/>
              </w:rPr>
              <w:t xml:space="preserve">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w:t>
            </w:r>
            <w:r>
              <w:rPr>
                <w:rFonts w:eastAsia="Arial Unicode MS"/>
                <w:iCs/>
                <w:sz w:val="26"/>
                <w:szCs w:val="26"/>
                <w:lang w:val="ru-RU"/>
              </w:rPr>
              <w:t>федерального государственного строительного надзора. Расчет производится на основе данных ведомственных информационных систем.</w:t>
            </w:r>
          </w:p>
          <w:p>
            <w:pPr>
              <w:ind w:firstLine="202"/>
              <w:jc w:val="both"/>
              <w:outlineLvl w:val="0"/>
              <w:rPr>
                <w:rFonts w:eastAsia="Arial Unicode MS"/>
                <w:iCs/>
                <w:sz w:val="26"/>
                <w:szCs w:val="26"/>
                <w:lang w:val="ru-RU"/>
              </w:rPr>
            </w:pPr>
            <w:r>
              <w:rPr>
                <w:rFonts w:eastAsia="Arial Unicode MS"/>
                <w:iCs/>
                <w:sz w:val="26"/>
                <w:szCs w:val="26"/>
                <w:lang w:val="ru-RU"/>
              </w:rPr>
              <w:t>Информация о достижении и (или) недостижении показателей результативности и эффективности при осуществлении федерального государственного надзора в области промышленной безопасности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p>
            <w:pPr>
              <w:ind w:firstLine="202"/>
              <w:jc w:val="both"/>
              <w:outlineLvl w:val="0"/>
              <w:rPr>
                <w:rFonts w:eastAsia="Arial Unicode MS"/>
                <w:iCs/>
                <w:sz w:val="26"/>
                <w:szCs w:val="26"/>
                <w:lang w:val="ru-RU"/>
              </w:rPr>
            </w:pPr>
            <w:r>
              <w:rPr>
                <w:rFonts w:eastAsia="Arial Unicode MS"/>
                <w:iCs/>
                <w:sz w:val="26"/>
                <w:szCs w:val="26"/>
                <w:lang w:val="ru-RU"/>
              </w:rPr>
              <w:t>Обеспечена автоматизация для расчета показателей результативности и эффективности при осуществлении федерального государственного надзора в области промышленной безопасности.</w:t>
            </w:r>
          </w:p>
          <w:p>
            <w:pPr>
              <w:ind w:firstLine="202"/>
              <w:jc w:val="both"/>
              <w:outlineLvl w:val="0"/>
              <w:rPr>
                <w:rFonts w:eastAsia="Arial Unicode MS"/>
                <w:iCs/>
                <w:sz w:val="26"/>
                <w:szCs w:val="26"/>
                <w:lang w:val="ru-RU"/>
              </w:rPr>
            </w:pPr>
            <w:r>
              <w:rPr>
                <w:rFonts w:eastAsia="Arial Unicode MS"/>
                <w:iCs/>
                <w:sz w:val="26"/>
                <w:szCs w:val="26"/>
                <w:lang w:val="ru-RU"/>
              </w:rPr>
              <w:t>Обеспечена публичность и доступность показателей результативности и эффективности и их значений.</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III</w:t>
            </w:r>
            <w:r>
              <w:rPr>
                <w:rFonts w:eastAsia="Arial Unicode MS"/>
                <w:b/>
                <w:iCs/>
                <w:sz w:val="28"/>
                <w:lang w:val="ru-RU"/>
              </w:rPr>
              <w:t xml:space="preserve"> – 2019 - 2025 годы:</w:t>
            </w:r>
          </w:p>
          <w:p>
            <w:pPr>
              <w:ind w:firstLine="202"/>
              <w:jc w:val="both"/>
              <w:outlineLvl w:val="0"/>
              <w:rPr>
                <w:rFonts w:eastAsia="Arial Unicode MS"/>
                <w:iCs/>
                <w:sz w:val="28"/>
                <w:lang w:val="ru-RU"/>
              </w:rPr>
            </w:pPr>
            <w:r>
              <w:rPr>
                <w:rFonts w:eastAsia="Arial Unicode MS"/>
                <w:iCs/>
                <w:sz w:val="26"/>
                <w:szCs w:val="26"/>
                <w:lang w:val="ru-RU"/>
              </w:rPr>
              <w:t>Обеспечена публичность и доступность показателей результативности и эффективности и их значений.</w:t>
            </w:r>
          </w:p>
          <w:p>
            <w:pPr>
              <w:ind w:firstLine="202"/>
              <w:jc w:val="both"/>
              <w:outlineLvl w:val="0"/>
              <w:rPr>
                <w:rFonts w:eastAsia="Arial Unicode MS"/>
                <w:iCs/>
                <w:sz w:val="26"/>
                <w:szCs w:val="26"/>
                <w:lang w:val="ru-RU"/>
              </w:rPr>
            </w:pPr>
            <w:r>
              <w:rPr>
                <w:rFonts w:eastAsia="Arial Unicode MS"/>
                <w:sz w:val="26"/>
                <w:szCs w:val="26"/>
                <w:lang w:val="ru-RU"/>
              </w:rPr>
              <w:t>Деятельность осуществляется на основании разработанных и утвержденных показателей оценки результативности и эффективности.</w:t>
            </w:r>
            <w:r>
              <w:rPr>
                <w:rFonts w:eastAsia="Arial Unicode MS"/>
                <w:iCs/>
                <w:sz w:val="26"/>
                <w:szCs w:val="26"/>
                <w:lang w:val="ru-RU"/>
              </w:rPr>
              <w:t xml:space="preserve"> Информация о достижении и (или) недостижении показателей результативности и эффективности  по всем видам государственного контроля (надзора) является основой для принятия управленческих решений, в том </w:t>
            </w:r>
            <w:r>
              <w:rPr>
                <w:rFonts w:eastAsia="Arial Unicode MS"/>
                <w:iCs/>
                <w:sz w:val="26"/>
                <w:szCs w:val="26"/>
                <w:lang w:val="ru-RU"/>
              </w:rPr>
              <w:lastRenderedPageBreak/>
              <w:t>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p>
            <w:pPr>
              <w:ind w:firstLine="202"/>
              <w:jc w:val="both"/>
              <w:outlineLvl w:val="0"/>
              <w:rPr>
                <w:rFonts w:eastAsia="Arial Unicode MS"/>
                <w:iCs/>
                <w:sz w:val="26"/>
                <w:szCs w:val="26"/>
                <w:lang w:val="ru-RU"/>
              </w:rPr>
            </w:pPr>
            <w:r>
              <w:rPr>
                <w:rFonts w:eastAsia="Arial Unicode MS"/>
                <w:iCs/>
                <w:sz w:val="26"/>
                <w:szCs w:val="26"/>
                <w:lang w:val="ru-RU"/>
              </w:rPr>
              <w:t>По всем видам государственного контроля (надзора) обеспечена автоматизация для расчета показателей результативности и эффективности при осуществлении федерального государственного надзора в области промышленной безопасности.</w:t>
            </w:r>
          </w:p>
          <w:p>
            <w:pPr>
              <w:ind w:firstLine="202"/>
              <w:jc w:val="both"/>
              <w:outlineLvl w:val="0"/>
              <w:rPr>
                <w:rFonts w:eastAsia="Arial Unicode MS"/>
                <w:iCs/>
                <w:sz w:val="26"/>
                <w:szCs w:val="26"/>
                <w:lang w:val="ru-RU"/>
              </w:rPr>
            </w:pPr>
            <w:r>
              <w:rPr>
                <w:rFonts w:eastAsia="Arial Unicode MS"/>
                <w:iCs/>
                <w:sz w:val="26"/>
                <w:szCs w:val="26"/>
                <w:lang w:val="ru-RU"/>
              </w:rPr>
              <w:t>Внедрены положения и нормативы распределения и перераспределения полномочий и финансирования на основании результативности и эффективности деятельности.</w:t>
            </w:r>
          </w:p>
          <w:p>
            <w:pPr>
              <w:ind w:firstLine="202"/>
              <w:jc w:val="both"/>
              <w:outlineLvl w:val="0"/>
              <w:rPr>
                <w:rFonts w:eastAsia="Arial Unicode MS"/>
                <w:b/>
                <w:sz w:val="26"/>
                <w:szCs w:val="26"/>
                <w:lang w:val="ru-RU"/>
              </w:rPr>
            </w:pPr>
            <w:r>
              <w:rPr>
                <w:rFonts w:eastAsia="Arial Unicode MS"/>
                <w:b/>
                <w:sz w:val="26"/>
                <w:szCs w:val="26"/>
                <w:lang w:val="ru-RU"/>
              </w:rPr>
              <w:t>3. Систематизация, сокращение количества и актуализация обязательных требований.</w:t>
            </w:r>
          </w:p>
          <w:p>
            <w:pPr>
              <w:jc w:val="both"/>
              <w:rPr>
                <w:rFonts w:eastAsia="Arial Unicode MS"/>
                <w:b/>
                <w:iCs/>
                <w:sz w:val="28"/>
                <w:lang w:val="ru-RU"/>
              </w:rPr>
            </w:pPr>
            <w:r>
              <w:rPr>
                <w:rFonts w:eastAsia="Arial Unicode MS"/>
                <w:b/>
                <w:iCs/>
                <w:sz w:val="28"/>
                <w:lang w:val="ru-RU"/>
              </w:rPr>
              <w:t xml:space="preserve">Этап </w:t>
            </w:r>
            <w:r>
              <w:rPr>
                <w:rFonts w:eastAsia="Arial Unicode MS"/>
                <w:b/>
                <w:iCs/>
                <w:sz w:val="28"/>
              </w:rPr>
              <w:t>I</w:t>
            </w:r>
            <w:r>
              <w:rPr>
                <w:rFonts w:eastAsia="Arial Unicode MS"/>
                <w:b/>
                <w:iCs/>
                <w:sz w:val="28"/>
                <w:lang w:val="ru-RU"/>
              </w:rPr>
              <w:t xml:space="preserve"> – 2017 год:</w:t>
            </w:r>
          </w:p>
          <w:p>
            <w:pPr>
              <w:ind w:firstLine="202"/>
              <w:jc w:val="both"/>
              <w:outlineLvl w:val="0"/>
              <w:rPr>
                <w:rFonts w:eastAsia="Arial Unicode MS"/>
                <w:sz w:val="26"/>
                <w:szCs w:val="26"/>
                <w:lang w:val="ru-RU"/>
              </w:rPr>
            </w:pPr>
            <w:r>
              <w:rPr>
                <w:rFonts w:eastAsia="Arial Unicode MS"/>
                <w:sz w:val="26"/>
                <w:szCs w:val="26"/>
                <w:lang w:val="ru-RU"/>
              </w:rPr>
              <w:t>Сформированы исчерпывающие перечни правовых актов, содержащих обязательные требования, проверяемые в рамках контрольно-надзорных мероприятий (по всем, осуществляемым видам государственного контроля (надзора). На официальном сайте обеспечен неограниченный доступ к актуальным версиям перечней и полнотекстовым актуальным версиям правовых актов.</w:t>
            </w:r>
          </w:p>
          <w:p>
            <w:pPr>
              <w:ind w:firstLine="202"/>
              <w:jc w:val="both"/>
              <w:outlineLvl w:val="0"/>
              <w:rPr>
                <w:rFonts w:eastAsia="Arial Unicode MS"/>
                <w:sz w:val="26"/>
                <w:szCs w:val="26"/>
                <w:lang w:val="ru-RU"/>
              </w:rPr>
            </w:pPr>
            <w:r>
              <w:rPr>
                <w:rFonts w:eastAsia="Arial Unicode MS"/>
                <w:sz w:val="26"/>
                <w:szCs w:val="26"/>
                <w:lang w:val="ru-RU"/>
              </w:rPr>
              <w:t>Приняты меры по оптимизации обязательных требований (включая отмену неэффективных и избыточных обязательных требований), а также по актуализации соответствующих нормативных правовых актов Российской Федерации в рамках компетенции Ростехнадзора.</w:t>
            </w:r>
          </w:p>
          <w:p>
            <w:pPr>
              <w:ind w:firstLine="202"/>
              <w:jc w:val="both"/>
              <w:outlineLvl w:val="0"/>
              <w:rPr>
                <w:rFonts w:eastAsia="Arial Unicode MS"/>
                <w:sz w:val="26"/>
                <w:szCs w:val="26"/>
                <w:lang w:val="ru-RU"/>
              </w:rPr>
            </w:pPr>
            <w:r>
              <w:rPr>
                <w:rFonts w:eastAsia="Arial Unicode MS"/>
                <w:sz w:val="26"/>
                <w:szCs w:val="26"/>
                <w:lang w:val="ru-RU"/>
              </w:rPr>
              <w:t xml:space="preserve">В рамках установленной компетенции обеспечены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указанными рабочими группами признаны требующие актуализации, а также принятие нормативных правовых актов, актуализирующие обязательные требование в соответствии с установленными дорожными картами и  приоритетным проектом сроками. </w:t>
            </w:r>
          </w:p>
          <w:p>
            <w:pPr>
              <w:ind w:firstLine="202"/>
              <w:jc w:val="both"/>
              <w:outlineLvl w:val="0"/>
              <w:rPr>
                <w:rFonts w:eastAsia="Arial Unicode MS"/>
                <w:sz w:val="26"/>
                <w:szCs w:val="26"/>
                <w:lang w:val="ru-RU"/>
              </w:rPr>
            </w:pPr>
            <w:r>
              <w:rPr>
                <w:rFonts w:eastAsia="Arial Unicode MS"/>
                <w:sz w:val="26"/>
                <w:szCs w:val="26"/>
                <w:lang w:val="ru-RU"/>
              </w:rPr>
              <w:t>В целях актуализации, исключения устаревших и дублирующих обязательных требований, утверждены (внесены изменения) 9 федеральных норм и правил в области промышленной безопасности, 11 федеральных норм и правил в области использования атомной энергии.</w:t>
            </w:r>
          </w:p>
          <w:p>
            <w:pPr>
              <w:ind w:firstLine="202"/>
              <w:jc w:val="both"/>
              <w:outlineLvl w:val="0"/>
              <w:rPr>
                <w:rFonts w:eastAsia="Arial Unicode MS"/>
                <w:sz w:val="26"/>
                <w:szCs w:val="26"/>
                <w:lang w:val="ru-RU"/>
              </w:rPr>
            </w:pPr>
            <w:r>
              <w:rPr>
                <w:rFonts w:eastAsia="Arial Unicode MS"/>
                <w:sz w:val="26"/>
                <w:szCs w:val="26"/>
                <w:lang w:val="ru-RU"/>
              </w:rPr>
              <w:t xml:space="preserve">В рамках установленной компетенции обеспечено принятие нормативного правового акта, определяющего систематизированные перечни нормативных правовых актов, которыми установлены обязательные требования при осуществлении уведомительного вида деятельности по эксплуатации взрывопожароопасных и химически опасных производственных объектов IV класса. Систематизированные перечни размещены на официальном сайте Ростехнадзора. </w:t>
            </w:r>
          </w:p>
          <w:p>
            <w:pPr>
              <w:ind w:firstLine="202"/>
              <w:jc w:val="both"/>
              <w:outlineLvl w:val="0"/>
              <w:rPr>
                <w:rFonts w:eastAsia="Arial Unicode MS"/>
                <w:sz w:val="26"/>
                <w:szCs w:val="26"/>
                <w:lang w:val="ru-RU"/>
              </w:rPr>
            </w:pPr>
            <w:r>
              <w:rPr>
                <w:rFonts w:eastAsia="Arial Unicode MS"/>
                <w:sz w:val="26"/>
                <w:szCs w:val="26"/>
                <w:lang w:val="ru-RU"/>
              </w:rPr>
              <w:t>Обеспечено принятие правового акта, определяющего порядок систематической оценки эффективности обязательных требований с учетом установленных общих требований.</w:t>
            </w:r>
          </w:p>
          <w:p>
            <w:pPr>
              <w:ind w:firstLine="202"/>
              <w:jc w:val="both"/>
              <w:outlineLvl w:val="0"/>
              <w:rPr>
                <w:rFonts w:eastAsia="Arial Unicode MS"/>
                <w:sz w:val="26"/>
                <w:szCs w:val="26"/>
                <w:lang w:val="ru-RU"/>
              </w:rPr>
            </w:pPr>
            <w:r>
              <w:rPr>
                <w:rFonts w:eastAsia="Arial Unicode MS"/>
                <w:sz w:val="26"/>
                <w:szCs w:val="26"/>
                <w:lang w:val="ru-RU"/>
              </w:rPr>
              <w:t xml:space="preserve">Проведена систематизация (выборка) обязательных требований в соответствии с подготовленной Минюстом России </w:t>
            </w:r>
            <w:r>
              <w:rPr>
                <w:rFonts w:eastAsia="Arial Unicode MS"/>
                <w:sz w:val="26"/>
                <w:szCs w:val="26"/>
                <w:lang w:val="ru-RU"/>
              </w:rPr>
              <w:lastRenderedPageBreak/>
              <w:t>методикой.</w:t>
            </w:r>
          </w:p>
          <w:p>
            <w:pPr>
              <w:ind w:firstLine="202"/>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 осуществлении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применяются проверочные листы (контрольные списки вопросов).</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ind w:firstLine="202"/>
              <w:jc w:val="both"/>
              <w:outlineLvl w:val="0"/>
              <w:rPr>
                <w:rFonts w:eastAsia="Arial Unicode MS"/>
                <w:sz w:val="26"/>
                <w:szCs w:val="26"/>
                <w:lang w:val="ru-RU"/>
              </w:rPr>
            </w:pPr>
            <w:r>
              <w:rPr>
                <w:rFonts w:eastAsia="Arial Unicode MS"/>
                <w:sz w:val="26"/>
                <w:szCs w:val="26"/>
                <w:lang w:val="ru-RU"/>
              </w:rPr>
              <w:t>Актуализированы исчерпывающие перечни правовых актов, содержащих обязательные требования, проверяемые в рамках контрольно-надзорных мероприятий (по всем, осуществляемым видам государственного контроля (надзора). На официальном сайте обеспечен неограниченный доступ к актуальным версиям перечней и полнотекстовым актуальным версиям правовых актов.</w:t>
            </w:r>
          </w:p>
          <w:p>
            <w:pPr>
              <w:ind w:firstLine="202"/>
              <w:jc w:val="both"/>
              <w:outlineLvl w:val="0"/>
              <w:rPr>
                <w:rFonts w:eastAsia="Arial Unicode MS"/>
                <w:sz w:val="26"/>
                <w:szCs w:val="26"/>
                <w:lang w:val="ru-RU"/>
              </w:rPr>
            </w:pPr>
            <w:r>
              <w:rPr>
                <w:rFonts w:eastAsia="Arial Unicode MS"/>
                <w:sz w:val="26"/>
                <w:szCs w:val="26"/>
                <w:lang w:val="ru-RU"/>
              </w:rPr>
              <w:t>Обеспечено принятие правового акта, определяющего порядок систематической оценки эффективности обязательных требований с участием предпринимательского сообщества и с использованием личных кабинетов с учетом установленных общих требований.</w:t>
            </w:r>
          </w:p>
          <w:p>
            <w:pPr>
              <w:ind w:firstLine="202"/>
              <w:jc w:val="both"/>
              <w:outlineLvl w:val="0"/>
              <w:rPr>
                <w:rFonts w:eastAsia="Arial Unicode MS"/>
                <w:sz w:val="26"/>
                <w:szCs w:val="26"/>
                <w:lang w:val="ru-RU"/>
              </w:rPr>
            </w:pPr>
            <w:r>
              <w:rPr>
                <w:rFonts w:eastAsia="Arial Unicode MS"/>
                <w:sz w:val="26"/>
                <w:szCs w:val="26"/>
                <w:lang w:val="ru-RU"/>
              </w:rPr>
              <w:t>Проведена систематизация (выборка) обязательных требований в соответствии с подготовленной Минюстом России методикой.</w:t>
            </w:r>
          </w:p>
          <w:p>
            <w:pPr>
              <w:ind w:firstLine="202"/>
              <w:jc w:val="both"/>
              <w:outlineLvl w:val="0"/>
              <w:rPr>
                <w:rFonts w:eastAsia="Arial Unicode MS"/>
                <w:sz w:val="26"/>
                <w:szCs w:val="26"/>
                <w:lang w:val="ru-RU"/>
              </w:rPr>
            </w:pPr>
            <w:r>
              <w:rPr>
                <w:rFonts w:eastAsia="Arial Unicode MS"/>
                <w:sz w:val="26"/>
                <w:szCs w:val="26"/>
                <w:lang w:val="ru-RU"/>
              </w:rPr>
              <w:t xml:space="preserve">В рамках установленной компетенции обеспечены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указанными рабочими группами признаны требующие актуализации,  а также принятие нормативных правовых актов, актуализирующих обязательные требование в соответствии с установленными дорожными картами и  приоритетным проектом сроками. </w:t>
            </w:r>
          </w:p>
          <w:p>
            <w:pPr>
              <w:ind w:firstLine="202"/>
              <w:jc w:val="both"/>
              <w:outlineLvl w:val="0"/>
              <w:rPr>
                <w:rFonts w:eastAsia="Arial Unicode MS"/>
                <w:sz w:val="26"/>
                <w:szCs w:val="26"/>
                <w:lang w:val="ru-RU"/>
              </w:rPr>
            </w:pPr>
            <w:r>
              <w:rPr>
                <w:rFonts w:eastAsia="Arial Unicode MS"/>
                <w:sz w:val="26"/>
                <w:szCs w:val="26"/>
                <w:lang w:val="ru-RU"/>
              </w:rPr>
              <w:t>Актуализированы нормативные правовые акты  в рамках реализации плана нормотворческой деятельности Ростехнадзора в целях устранения избыточных, дублирующих и устаревших требований.</w:t>
            </w:r>
          </w:p>
          <w:p>
            <w:pPr>
              <w:ind w:firstLine="202"/>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 осуществлении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применяются проверочные листы (контрольные списки вопросов).</w:t>
            </w:r>
          </w:p>
          <w:p>
            <w:pPr>
              <w:jc w:val="both"/>
              <w:outlineLvl w:val="0"/>
              <w:rPr>
                <w:rFonts w:eastAsia="Arial Unicode MS"/>
                <w:b/>
                <w:iCs/>
                <w:sz w:val="28"/>
                <w:lang w:val="ru-RU"/>
              </w:rPr>
            </w:pPr>
            <w:r>
              <w:rPr>
                <w:rFonts w:eastAsia="Arial Unicode MS"/>
                <w:b/>
                <w:iCs/>
                <w:sz w:val="28"/>
                <w:lang w:val="ru-RU"/>
              </w:rPr>
              <w:lastRenderedPageBreak/>
              <w:t xml:space="preserve">Этап </w:t>
            </w:r>
            <w:r>
              <w:rPr>
                <w:rFonts w:eastAsia="Arial Unicode MS"/>
                <w:b/>
                <w:iCs/>
                <w:sz w:val="28"/>
              </w:rPr>
              <w:t>III</w:t>
            </w:r>
            <w:r>
              <w:rPr>
                <w:rFonts w:eastAsia="Arial Unicode MS"/>
                <w:b/>
                <w:iCs/>
                <w:sz w:val="28"/>
                <w:lang w:val="ru-RU"/>
              </w:rPr>
              <w:t xml:space="preserve"> – 2019 - 2025 годы:</w:t>
            </w:r>
          </w:p>
          <w:p>
            <w:pPr>
              <w:ind w:firstLine="202"/>
              <w:jc w:val="both"/>
              <w:outlineLvl w:val="0"/>
              <w:rPr>
                <w:rFonts w:eastAsia="Arial Unicode MS"/>
                <w:sz w:val="26"/>
                <w:szCs w:val="26"/>
                <w:lang w:val="ru-RU"/>
              </w:rPr>
            </w:pPr>
            <w:r>
              <w:rPr>
                <w:rFonts w:eastAsia="Arial Unicode MS"/>
                <w:sz w:val="26"/>
                <w:szCs w:val="26"/>
                <w:lang w:val="ru-RU"/>
              </w:rPr>
              <w:t xml:space="preserve">В рамках установленной компетенции обеспечены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указанными рабочими группами признаны требующие актуализации,  а также принятие нормативных правовых актов, актуализирующие обязательные требование в соответствии с установленными дорожными картами и  приоритетным проектом сроками. </w:t>
            </w:r>
          </w:p>
          <w:p>
            <w:pPr>
              <w:ind w:firstLine="202"/>
              <w:jc w:val="both"/>
              <w:outlineLvl w:val="0"/>
              <w:rPr>
                <w:sz w:val="26"/>
                <w:szCs w:val="26"/>
                <w:lang w:val="ru-RU"/>
              </w:rPr>
            </w:pPr>
            <w:r>
              <w:rPr>
                <w:rFonts w:eastAsia="Arial Unicode MS"/>
                <w:sz w:val="26"/>
                <w:szCs w:val="26"/>
                <w:lang w:val="ru-RU"/>
              </w:rPr>
              <w:t>Систематизация, сокращение количества и актуализация обязательных требований в сферах деятельности, по которым Ростехнадзор уполномочен на выработку государственной политики и нормативно-правовое регулирование</w:t>
            </w:r>
            <w:r>
              <w:rPr>
                <w:sz w:val="26"/>
                <w:szCs w:val="26"/>
                <w:lang w:val="ru-RU"/>
              </w:rPr>
              <w:t>, осуществляются на системной основе в соответствии с методологией, разработанной Минюстом России.</w:t>
            </w:r>
          </w:p>
          <w:p>
            <w:pPr>
              <w:ind w:firstLine="202"/>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при осуществлении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применяются проверочные листы (контрольные списки вопросов).</w:t>
            </w:r>
          </w:p>
          <w:p>
            <w:pPr>
              <w:ind w:firstLine="202"/>
              <w:jc w:val="both"/>
              <w:outlineLvl w:val="0"/>
              <w:rPr>
                <w:rFonts w:eastAsia="Arial Unicode MS"/>
                <w:b/>
                <w:sz w:val="26"/>
                <w:szCs w:val="26"/>
                <w:lang w:val="ru-RU"/>
              </w:rPr>
            </w:pPr>
          </w:p>
          <w:p>
            <w:pPr>
              <w:ind w:firstLine="202"/>
              <w:jc w:val="both"/>
              <w:outlineLvl w:val="0"/>
              <w:rPr>
                <w:rFonts w:eastAsia="Arial Unicode MS"/>
                <w:b/>
                <w:sz w:val="26"/>
                <w:szCs w:val="26"/>
                <w:lang w:val="ru-RU"/>
              </w:rPr>
            </w:pPr>
          </w:p>
          <w:p>
            <w:pPr>
              <w:ind w:firstLine="202"/>
              <w:jc w:val="both"/>
              <w:outlineLvl w:val="0"/>
              <w:rPr>
                <w:rFonts w:eastAsia="Arial Unicode MS"/>
                <w:b/>
                <w:sz w:val="26"/>
                <w:szCs w:val="26"/>
                <w:lang w:val="ru-RU"/>
              </w:rPr>
            </w:pPr>
            <w:r>
              <w:rPr>
                <w:rFonts w:eastAsia="Arial Unicode MS"/>
                <w:b/>
                <w:sz w:val="26"/>
                <w:szCs w:val="26"/>
                <w:lang w:val="ru-RU"/>
              </w:rPr>
              <w:t>4. Внедрение системы комплексной профилактики нарушений обязательных требований.</w:t>
            </w:r>
          </w:p>
          <w:p>
            <w:pPr>
              <w:jc w:val="both"/>
              <w:rPr>
                <w:rFonts w:eastAsia="Arial Unicode MS"/>
                <w:b/>
                <w:iCs/>
                <w:sz w:val="28"/>
                <w:lang w:val="ru-RU"/>
              </w:rPr>
            </w:pPr>
            <w:r>
              <w:rPr>
                <w:rFonts w:eastAsia="Arial Unicode MS"/>
                <w:b/>
                <w:iCs/>
                <w:sz w:val="28"/>
                <w:lang w:val="ru-RU"/>
              </w:rPr>
              <w:t xml:space="preserve">Этап </w:t>
            </w:r>
            <w:r>
              <w:rPr>
                <w:rFonts w:eastAsia="Arial Unicode MS"/>
                <w:b/>
                <w:iCs/>
                <w:sz w:val="28"/>
              </w:rPr>
              <w:t>I</w:t>
            </w:r>
            <w:r>
              <w:rPr>
                <w:rFonts w:eastAsia="Arial Unicode MS"/>
                <w:b/>
                <w:iCs/>
                <w:sz w:val="28"/>
                <w:lang w:val="ru-RU"/>
              </w:rPr>
              <w:t xml:space="preserve"> – 2017 год:</w:t>
            </w:r>
          </w:p>
          <w:p>
            <w:pPr>
              <w:ind w:firstLine="202"/>
              <w:jc w:val="both"/>
              <w:outlineLvl w:val="0"/>
              <w:rPr>
                <w:rFonts w:eastAsia="Arial Unicode MS"/>
                <w:sz w:val="26"/>
                <w:szCs w:val="26"/>
                <w:lang w:val="ru-RU"/>
              </w:rPr>
            </w:pPr>
            <w:r>
              <w:rPr>
                <w:rFonts w:eastAsia="Arial Unicode MS"/>
                <w:sz w:val="26"/>
                <w:szCs w:val="26"/>
                <w:lang w:val="ru-RU"/>
              </w:rPr>
              <w:t>Утвержден порядок обобщения правоприменительной практики контрольно-надзорной деятельности, ее анализа, в том числе в целях выявления и устранения устаревших, дублирующих и избыточных обязательных требований, устранения избыточных контрольно-надзорных функций, а также повышения результативности и эффективности контрольно-надзорной деятельности, и публикации результатов указанных обобщения и анализа</w:t>
            </w:r>
          </w:p>
          <w:p>
            <w:pPr>
              <w:ind w:firstLine="202"/>
              <w:jc w:val="both"/>
              <w:outlineLvl w:val="0"/>
              <w:rPr>
                <w:rFonts w:eastAsia="Arial Unicode MS"/>
                <w:sz w:val="26"/>
                <w:szCs w:val="26"/>
                <w:lang w:val="ru-RU"/>
              </w:rPr>
            </w:pPr>
            <w:r>
              <w:rPr>
                <w:rFonts w:eastAsia="Arial Unicode MS"/>
                <w:sz w:val="26"/>
                <w:szCs w:val="26"/>
                <w:lang w:val="ru-RU"/>
              </w:rPr>
              <w:t>Опубликованы для всех видов контроля (надзора) (размещены на официальном сайте в сети "Интернет") годовые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p>
            <w:pPr>
              <w:ind w:firstLine="202"/>
              <w:jc w:val="both"/>
              <w:outlineLvl w:val="0"/>
              <w:rPr>
                <w:rFonts w:eastAsia="Arial Unicode MS"/>
                <w:sz w:val="26"/>
                <w:szCs w:val="26"/>
                <w:lang w:val="ru-RU"/>
              </w:rPr>
            </w:pPr>
            <w:r>
              <w:rPr>
                <w:rFonts w:eastAsia="Arial Unicode MS"/>
                <w:sz w:val="26"/>
                <w:szCs w:val="26"/>
                <w:lang w:val="ru-RU"/>
              </w:rPr>
              <w:t xml:space="preserve">Опубликованы для всех видов контроля (надзора) (размещены на официальном сайте в сети "Интернет") годовые доклады с руководством по соблюдению обязательных требований, дающие разъяснения, какое поведение является правомерным, а также разъяснения новых требований нормативных правовых актов, необходимых для их реализации организационных, технических мероприятий ("как делать нужно (можно)"). </w:t>
            </w:r>
          </w:p>
          <w:p>
            <w:pPr>
              <w:ind w:firstLine="202"/>
              <w:jc w:val="both"/>
              <w:outlineLvl w:val="0"/>
              <w:rPr>
                <w:rFonts w:eastAsia="Arial Unicode MS"/>
                <w:sz w:val="26"/>
                <w:szCs w:val="26"/>
                <w:lang w:val="ru-RU"/>
              </w:rPr>
            </w:pPr>
            <w:r>
              <w:rPr>
                <w:rFonts w:eastAsia="Arial Unicode MS"/>
                <w:sz w:val="26"/>
                <w:szCs w:val="26"/>
                <w:lang w:val="ru-RU"/>
              </w:rPr>
              <w:t xml:space="preserve">Для отдельных видов поднадзорных объектов на официальном сайте введен раздел «Уроки, извлеченные из аварий» </w:t>
            </w:r>
          </w:p>
          <w:p>
            <w:pPr>
              <w:ind w:firstLine="202"/>
              <w:jc w:val="both"/>
              <w:outlineLvl w:val="0"/>
              <w:rPr>
                <w:rFonts w:eastAsia="Arial Unicode MS"/>
                <w:sz w:val="26"/>
                <w:szCs w:val="26"/>
                <w:lang w:val="ru-RU"/>
              </w:rPr>
            </w:pPr>
            <w:r>
              <w:rPr>
                <w:rFonts w:eastAsia="Arial Unicode MS"/>
                <w:sz w:val="26"/>
                <w:szCs w:val="26"/>
                <w:lang w:val="ru-RU"/>
              </w:rPr>
              <w:lastRenderedPageBreak/>
              <w:t>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применяется механизм обучения (включая самообучение) подконтрольных субъектов, самостоятельного определения ими перечней предъявляемых к ним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p>
            <w:pPr>
              <w:ind w:firstLine="202"/>
              <w:jc w:val="both"/>
              <w:outlineLvl w:val="0"/>
              <w:rPr>
                <w:rFonts w:eastAsia="Arial Unicode MS"/>
                <w:sz w:val="26"/>
                <w:szCs w:val="26"/>
                <w:lang w:val="ru-RU"/>
              </w:rPr>
            </w:pPr>
            <w:r>
              <w:rPr>
                <w:rFonts w:eastAsia="Arial Unicode MS"/>
                <w:sz w:val="26"/>
                <w:szCs w:val="26"/>
                <w:lang w:val="ru-RU"/>
              </w:rPr>
              <w:t>Управлениями центрального аппарата и территориальными органами Ростехнадзора проведены ежеквартальные публичные мероприятия для подконтрольных субъектов с анализом правоприменительной практики, в том числе результатов проведенных контрольно-надзорных мероприятий,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p>
            <w:pPr>
              <w:ind w:firstLine="202"/>
              <w:jc w:val="both"/>
              <w:outlineLvl w:val="0"/>
              <w:rPr>
                <w:rFonts w:eastAsia="Arial Unicode MS"/>
                <w:sz w:val="26"/>
                <w:szCs w:val="26"/>
                <w:lang w:val="ru-RU"/>
              </w:rPr>
            </w:pPr>
            <w:r>
              <w:rPr>
                <w:rFonts w:eastAsia="Arial Unicode MS"/>
                <w:sz w:val="26"/>
                <w:szCs w:val="26"/>
                <w:lang w:val="ru-RU"/>
              </w:rPr>
              <w:t>Составлены перечни типовых нарушений обязательных требований в сфере компетенции Ростехнадзора.</w:t>
            </w:r>
          </w:p>
          <w:p>
            <w:pPr>
              <w:ind w:firstLine="202"/>
              <w:jc w:val="both"/>
              <w:outlineLvl w:val="0"/>
              <w:rPr>
                <w:rFonts w:eastAsia="Arial Unicode MS"/>
                <w:sz w:val="26"/>
                <w:szCs w:val="26"/>
                <w:lang w:val="ru-RU"/>
              </w:rPr>
            </w:pPr>
            <w:r>
              <w:rPr>
                <w:rFonts w:eastAsia="Arial Unicode MS"/>
                <w:sz w:val="26"/>
                <w:szCs w:val="26"/>
                <w:lang w:val="ru-RU"/>
              </w:rPr>
              <w:t>Разработаны руководства по безопасности, содержащие разъяснения требований и рекомендации по их применению, а также методологию анализа риска.</w:t>
            </w:r>
          </w:p>
          <w:p>
            <w:pPr>
              <w:jc w:val="both"/>
              <w:outlineLvl w:val="0"/>
              <w:rPr>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ind w:firstLine="202"/>
              <w:jc w:val="both"/>
              <w:outlineLvl w:val="0"/>
              <w:rPr>
                <w:rFonts w:eastAsia="Arial Unicode MS"/>
                <w:sz w:val="26"/>
                <w:szCs w:val="26"/>
                <w:lang w:val="ru-RU"/>
              </w:rPr>
            </w:pPr>
            <w:r>
              <w:rPr>
                <w:rFonts w:eastAsia="Arial Unicode MS"/>
                <w:sz w:val="26"/>
                <w:szCs w:val="26"/>
                <w:lang w:val="ru-RU"/>
              </w:rPr>
              <w:t>Опубликованы для всех видов контроля (надзора) (размещены на официальном сайте в сети "Интернет") годовые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p>
            <w:pPr>
              <w:ind w:firstLine="202"/>
              <w:jc w:val="both"/>
              <w:outlineLvl w:val="0"/>
              <w:rPr>
                <w:rFonts w:eastAsia="Arial Unicode MS"/>
                <w:sz w:val="26"/>
                <w:szCs w:val="26"/>
                <w:lang w:val="ru-RU"/>
              </w:rPr>
            </w:pPr>
            <w:r>
              <w:rPr>
                <w:rFonts w:eastAsia="Arial Unicode MS"/>
                <w:sz w:val="26"/>
                <w:szCs w:val="26"/>
                <w:lang w:val="ru-RU"/>
              </w:rPr>
              <w:t xml:space="preserve">Опубликованы для всех видов контроля (надзора) (размещены на официальном сайте в сети "Интернет") годовые доклады с руководством по соблюдению обязательных требований, дающие разъяснения, какое поведение является правомерным, а также разъяснения новых требований нормативных правовых актов, необходимых для их реализации организационных, технических мероприятий ("как делать нужно (можно)"). </w:t>
            </w:r>
          </w:p>
          <w:p>
            <w:pPr>
              <w:ind w:firstLine="202"/>
              <w:jc w:val="both"/>
              <w:outlineLvl w:val="0"/>
              <w:rPr>
                <w:rFonts w:eastAsia="Arial Unicode MS"/>
                <w:iCs/>
                <w:sz w:val="26"/>
                <w:szCs w:val="26"/>
                <w:lang w:val="ru-RU"/>
              </w:rPr>
            </w:pPr>
            <w:r>
              <w:rPr>
                <w:rFonts w:eastAsia="Arial Unicode MS"/>
                <w:iCs/>
                <w:sz w:val="26"/>
                <w:szCs w:val="26"/>
                <w:lang w:val="ru-RU"/>
              </w:rPr>
              <w:t>На официальном сайте Ростехнадзора ведутся разделы «Уроки, извлеченные из аварий».</w:t>
            </w:r>
          </w:p>
          <w:p>
            <w:pPr>
              <w:ind w:firstLine="202"/>
              <w:jc w:val="both"/>
              <w:outlineLvl w:val="0"/>
              <w:rPr>
                <w:rFonts w:eastAsia="Arial Unicode MS"/>
                <w:sz w:val="26"/>
                <w:szCs w:val="26"/>
                <w:lang w:val="ru-RU"/>
              </w:rPr>
            </w:pPr>
            <w:r>
              <w:rPr>
                <w:rFonts w:eastAsia="Arial Unicode MS"/>
                <w:sz w:val="26"/>
                <w:szCs w:val="26"/>
                <w:lang w:val="ru-RU"/>
              </w:rPr>
              <w:t>Управлениями центрального аппарата и территориальными органами Ростехнадзора проведены ежеквартальные публичные мероприятия для подконтрольных субъектов с анализом правоприменительной практики, в том числе результатов проведенных контрольно-надзорных мероприятий,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p>
            <w:pPr>
              <w:ind w:firstLine="202"/>
              <w:jc w:val="both"/>
              <w:outlineLvl w:val="0"/>
              <w:rPr>
                <w:rFonts w:eastAsia="Arial Unicode MS"/>
                <w:iCs/>
                <w:sz w:val="26"/>
                <w:szCs w:val="26"/>
                <w:lang w:val="ru-RU"/>
              </w:rPr>
            </w:pPr>
            <w:r>
              <w:rPr>
                <w:rFonts w:eastAsia="Arial Unicode MS"/>
                <w:iCs/>
                <w:sz w:val="26"/>
                <w:szCs w:val="26"/>
                <w:lang w:val="ru-RU"/>
              </w:rPr>
              <w:t>Разработаны руководства по безопасности, содержащие разъяснения требований и рекомендации по их применению, а также методологию анализа риска.</w:t>
            </w:r>
          </w:p>
          <w:p>
            <w:pPr>
              <w:ind w:firstLine="202"/>
              <w:jc w:val="both"/>
              <w:outlineLvl w:val="0"/>
              <w:rPr>
                <w:rFonts w:eastAsia="Arial Unicode MS"/>
                <w:iCs/>
                <w:sz w:val="26"/>
                <w:szCs w:val="26"/>
                <w:lang w:val="ru-RU"/>
              </w:rPr>
            </w:pPr>
            <w:r>
              <w:rPr>
                <w:rFonts w:eastAsia="Arial Unicode MS"/>
                <w:sz w:val="26"/>
                <w:szCs w:val="26"/>
                <w:lang w:val="ru-RU"/>
              </w:rPr>
              <w:t xml:space="preserve">При осуществлении федерального государственного контроля (надзора) за соблюдением требований </w:t>
            </w:r>
            <w:r>
              <w:rPr>
                <w:rFonts w:eastAsia="Arial Unicode MS"/>
                <w:sz w:val="26"/>
                <w:szCs w:val="26"/>
                <w:lang w:val="ru-RU"/>
              </w:rPr>
              <w:lastRenderedPageBreak/>
              <w:t>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федерального государственного надзора в области безопасности гидротехнических сооружений, федерального государственного энергетического надзора</w:t>
            </w:r>
            <w:r>
              <w:rPr>
                <w:rFonts w:eastAsia="Arial Unicode MS"/>
                <w:iCs/>
                <w:sz w:val="26"/>
                <w:szCs w:val="26"/>
                <w:lang w:val="ru-RU"/>
              </w:rPr>
              <w:t xml:space="preserve"> внедрен 1-й уровень Стандарта комплексной профилактики (проводится оценка эффективности и востребованности профилактических мероприятий, применяются элементы дифференциации инструментов профилактики, проводится консультационная работа с электронными обращениями, организовано досудебное обжаловани решений контрольно-надзорных органов, в том числе в электронном виде с использованием "личного кабинета" подконтрольного субъекта в сети "Интернет", внедрены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p>
            <w:pPr>
              <w:ind w:firstLine="202"/>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федерального государственного строительного надзора, федерального государственного надзора в области использования атомной энергии</w:t>
            </w:r>
            <w:r>
              <w:rPr>
                <w:rFonts w:eastAsia="Arial Unicode MS"/>
                <w:iCs/>
                <w:sz w:val="26"/>
                <w:szCs w:val="26"/>
                <w:lang w:val="ru-RU"/>
              </w:rPr>
              <w:t xml:space="preserve"> внедрен 2-й уровень Стандарта комплексной профилактики (на постоянной основе изменяется нормативное регулирования и управленческая практика по результатам профилактических мероприятий; проведена комплексная информатизация профилактических мероприятий; проводится сопоставление с лучшими практиками, в том числе зарубежными; создана полноценная система обучения подконтрольных лиц, в том числе с использованием «on-line» курсов и иных подобных инструментов).</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III</w:t>
            </w:r>
            <w:r>
              <w:rPr>
                <w:rFonts w:eastAsia="Arial Unicode MS"/>
                <w:b/>
                <w:iCs/>
                <w:sz w:val="28"/>
                <w:lang w:val="ru-RU"/>
              </w:rPr>
              <w:t xml:space="preserve"> – 2019 - 2020 годы:</w:t>
            </w:r>
          </w:p>
          <w:p>
            <w:pPr>
              <w:ind w:firstLine="202"/>
              <w:jc w:val="both"/>
              <w:outlineLvl w:val="0"/>
              <w:rPr>
                <w:rFonts w:eastAsia="Arial Unicode MS"/>
                <w:b/>
                <w:iCs/>
                <w:sz w:val="28"/>
                <w:lang w:val="ru-RU"/>
              </w:rPr>
            </w:pPr>
            <w:r>
              <w:rPr>
                <w:rFonts w:eastAsia="Arial Unicode MS"/>
                <w:iCs/>
                <w:sz w:val="26"/>
                <w:szCs w:val="26"/>
                <w:lang w:val="ru-RU"/>
              </w:rPr>
              <w:t xml:space="preserve">Внедрены в полном объеме механизмы обучения (включая самообучение) подконтрольных субъектов, </w:t>
            </w:r>
          </w:p>
          <w:p>
            <w:pPr>
              <w:jc w:val="both"/>
              <w:outlineLvl w:val="0"/>
              <w:rPr>
                <w:rFonts w:eastAsia="Arial Unicode MS"/>
                <w:iCs/>
                <w:sz w:val="26"/>
                <w:szCs w:val="26"/>
                <w:lang w:val="ru-RU"/>
              </w:rPr>
            </w:pPr>
            <w:r>
              <w:rPr>
                <w:rFonts w:eastAsia="Arial Unicode MS"/>
                <w:iCs/>
                <w:sz w:val="26"/>
                <w:szCs w:val="26"/>
                <w:lang w:val="ru-RU"/>
              </w:rPr>
              <w:t>в том числе с использованием "Личного кабинета" в сети "Интернет".</w:t>
            </w:r>
          </w:p>
          <w:p>
            <w:pPr>
              <w:ind w:firstLine="202"/>
              <w:jc w:val="both"/>
              <w:outlineLvl w:val="0"/>
              <w:rPr>
                <w:rFonts w:eastAsia="Arial Unicode MS"/>
                <w:iCs/>
                <w:sz w:val="26"/>
                <w:szCs w:val="26"/>
                <w:lang w:val="ru-RU"/>
              </w:rPr>
            </w:pPr>
            <w:r>
              <w:rPr>
                <w:rFonts w:eastAsia="Arial Unicode MS"/>
                <w:iCs/>
                <w:sz w:val="26"/>
                <w:szCs w:val="26"/>
                <w:lang w:val="ru-RU"/>
              </w:rPr>
              <w:t>Внедрены в полном объеме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 (или) опросных листов), в том числе с использованием "Личного кабинета" в сети "Интернет".</w:t>
            </w:r>
          </w:p>
          <w:p>
            <w:pPr>
              <w:ind w:firstLine="202"/>
              <w:jc w:val="both"/>
              <w:outlineLvl w:val="0"/>
              <w:rPr>
                <w:rFonts w:eastAsia="Arial Unicode MS"/>
                <w:iCs/>
                <w:sz w:val="26"/>
                <w:szCs w:val="26"/>
                <w:lang w:val="ru-RU"/>
              </w:rPr>
            </w:pPr>
            <w:r>
              <w:rPr>
                <w:sz w:val="26"/>
                <w:szCs w:val="26"/>
                <w:lang w:val="ru-RU"/>
              </w:rPr>
              <w:t>Ежеквартально у</w:t>
            </w:r>
            <w:r>
              <w:rPr>
                <w:rFonts w:eastAsia="Arial Unicode MS"/>
                <w:sz w:val="26"/>
                <w:szCs w:val="26"/>
                <w:lang w:val="ru-RU"/>
              </w:rPr>
              <w:t>правлениями центрального аппарата и территориальными органами Ростехнадзора проводятся публичные мероприятия для подконтрольных субъектов с анализом правоприменительной практики, в том числе результатов проведенных контрольно-надзорных мероприятий,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r>
              <w:rPr>
                <w:rFonts w:eastAsia="Arial Unicode MS"/>
                <w:iCs/>
                <w:sz w:val="26"/>
                <w:szCs w:val="26"/>
                <w:lang w:val="ru-RU"/>
              </w:rPr>
              <w:t xml:space="preserve"> </w:t>
            </w:r>
          </w:p>
          <w:p>
            <w:pPr>
              <w:ind w:firstLine="202"/>
              <w:jc w:val="both"/>
              <w:outlineLvl w:val="0"/>
              <w:rPr>
                <w:rFonts w:eastAsia="Arial Unicode MS"/>
                <w:iCs/>
                <w:sz w:val="26"/>
                <w:szCs w:val="26"/>
                <w:lang w:val="ru-RU"/>
              </w:rPr>
            </w:pPr>
            <w:r>
              <w:rPr>
                <w:rFonts w:eastAsia="Arial Unicode MS"/>
                <w:iCs/>
                <w:sz w:val="26"/>
                <w:szCs w:val="26"/>
                <w:lang w:val="ru-RU"/>
              </w:rPr>
              <w:t>Внедрен в полном объеме по всем видам контроля (надзора) Стандарт комплексной профилактики.</w:t>
            </w:r>
          </w:p>
          <w:p>
            <w:pPr>
              <w:ind w:firstLine="202"/>
              <w:jc w:val="both"/>
              <w:outlineLvl w:val="0"/>
              <w:rPr>
                <w:rFonts w:eastAsia="Arial Unicode MS"/>
                <w:b/>
                <w:sz w:val="26"/>
                <w:szCs w:val="26"/>
                <w:lang w:val="ru-RU"/>
              </w:rPr>
            </w:pPr>
            <w:r>
              <w:rPr>
                <w:rFonts w:eastAsia="Arial Unicode MS"/>
                <w:b/>
                <w:sz w:val="26"/>
                <w:szCs w:val="26"/>
                <w:lang w:val="ru-RU"/>
              </w:rPr>
              <w:t>5. Внедрение эффективных механизмов кадровой политики.</w:t>
            </w:r>
          </w:p>
          <w:p>
            <w:pPr>
              <w:jc w:val="both"/>
              <w:rPr>
                <w:rFonts w:eastAsia="Arial Unicode MS"/>
                <w:b/>
                <w:iCs/>
                <w:sz w:val="28"/>
                <w:lang w:val="ru-RU"/>
              </w:rPr>
            </w:pPr>
            <w:r>
              <w:rPr>
                <w:rFonts w:eastAsia="Arial Unicode MS"/>
                <w:b/>
                <w:iCs/>
                <w:sz w:val="28"/>
                <w:lang w:val="ru-RU"/>
              </w:rPr>
              <w:lastRenderedPageBreak/>
              <w:t xml:space="preserve">Этап </w:t>
            </w:r>
            <w:r>
              <w:rPr>
                <w:rFonts w:eastAsia="Arial Unicode MS"/>
                <w:b/>
                <w:iCs/>
                <w:sz w:val="28"/>
              </w:rPr>
              <w:t>I</w:t>
            </w:r>
            <w:r>
              <w:rPr>
                <w:rFonts w:eastAsia="Arial Unicode MS"/>
                <w:b/>
                <w:iCs/>
                <w:sz w:val="28"/>
                <w:lang w:val="ru-RU"/>
              </w:rPr>
              <w:t xml:space="preserve"> – 2017 год:</w:t>
            </w:r>
          </w:p>
          <w:p>
            <w:pPr>
              <w:tabs>
                <w:tab w:val="left" w:pos="262"/>
                <w:tab w:val="left" w:pos="1134"/>
              </w:tabs>
              <w:ind w:firstLine="202"/>
              <w:contextualSpacing/>
              <w:jc w:val="both"/>
              <w:rPr>
                <w:sz w:val="26"/>
                <w:szCs w:val="26"/>
                <w:lang w:val="ru-RU"/>
              </w:rPr>
            </w:pPr>
            <w:r>
              <w:rPr>
                <w:sz w:val="26"/>
                <w:szCs w:val="26"/>
                <w:lang w:val="ru-RU"/>
              </w:rPr>
              <w:t>Проведен комплексный аудит 2-го уровня для оценки качества функциональных процессов контрольно-надзорной деятельности и их кадрового обеспечения</w:t>
            </w:r>
            <w:r>
              <w:rPr>
                <w:rFonts w:eastAsia="Arial Unicode MS"/>
                <w:sz w:val="26"/>
                <w:szCs w:val="26"/>
                <w:lang w:val="ru-RU"/>
              </w:rPr>
              <w:t>.</w:t>
            </w:r>
          </w:p>
          <w:p>
            <w:pPr>
              <w:tabs>
                <w:tab w:val="left" w:pos="262"/>
                <w:tab w:val="left" w:pos="1134"/>
              </w:tabs>
              <w:ind w:firstLine="202"/>
              <w:contextualSpacing/>
              <w:jc w:val="both"/>
              <w:rPr>
                <w:sz w:val="26"/>
                <w:szCs w:val="26"/>
                <w:lang w:val="ru-RU"/>
              </w:rPr>
            </w:pPr>
            <w:r>
              <w:rPr>
                <w:sz w:val="26"/>
                <w:szCs w:val="26"/>
                <w:lang w:val="ru-RU"/>
              </w:rPr>
              <w:t>Разработан Стандарт кадрового менеджмента Ростехнадзора, адаптированный с учетом специфики деятельности и позволяющий переориентировать деятельность структурных подразделений и территориальных органов Ростехнадзора на риск-ориентированный подход, а также внедрить современные технологии кадровой работы.</w:t>
            </w:r>
          </w:p>
          <w:p>
            <w:pPr>
              <w:ind w:firstLine="202"/>
              <w:jc w:val="both"/>
              <w:outlineLvl w:val="0"/>
              <w:rPr>
                <w:rFonts w:eastAsia="Arial Unicode MS"/>
                <w:sz w:val="26"/>
                <w:szCs w:val="26"/>
                <w:lang w:val="ru-RU"/>
              </w:rPr>
            </w:pPr>
            <w:r>
              <w:rPr>
                <w:rFonts w:eastAsia="Arial Unicode MS"/>
                <w:sz w:val="26"/>
                <w:szCs w:val="26"/>
                <w:lang w:val="ru-RU"/>
              </w:rPr>
              <w:t>Актуализированы программы повышения квалификации инспекторского состава Ростехнадзора, обновлены процедуры проверки соответствия квалификационным требованиям для замещения должностей гражданской службы.</w:t>
            </w:r>
          </w:p>
          <w:p>
            <w:pPr>
              <w:tabs>
                <w:tab w:val="left" w:pos="4755"/>
              </w:tabs>
              <w:ind w:firstLine="202"/>
              <w:jc w:val="both"/>
              <w:outlineLvl w:val="0"/>
              <w:rPr>
                <w:rFonts w:eastAsia="Arial Unicode MS"/>
                <w:sz w:val="26"/>
                <w:szCs w:val="26"/>
                <w:lang w:val="ru-RU"/>
              </w:rPr>
            </w:pPr>
            <w:r>
              <w:rPr>
                <w:sz w:val="26"/>
                <w:szCs w:val="26"/>
                <w:lang w:val="ru-RU"/>
              </w:rPr>
              <w:t>Разработаны детализированные квалификационные требования, содержащие необходимые профессиональные компетенции и личностные качества, необходимые для осуществления контрольно-надзорной деятельности (модели компетенций государственных служащих).</w:t>
            </w:r>
          </w:p>
          <w:p>
            <w:pPr>
              <w:tabs>
                <w:tab w:val="left" w:pos="4755"/>
              </w:tabs>
              <w:ind w:firstLine="202"/>
              <w:jc w:val="both"/>
              <w:outlineLvl w:val="0"/>
              <w:rPr>
                <w:rFonts w:eastAsia="Arial Unicode MS"/>
                <w:sz w:val="26"/>
                <w:szCs w:val="26"/>
                <w:lang w:val="ru-RU"/>
              </w:rPr>
            </w:pPr>
            <w:r>
              <w:rPr>
                <w:rFonts w:eastAsia="Arial Unicode MS"/>
                <w:sz w:val="26"/>
                <w:szCs w:val="26"/>
                <w:lang w:val="ru-RU"/>
              </w:rPr>
              <w:t>В должностные регламенты гражданских служащих, осуществляющих контрольно-надзорные полномочия, включены детализированные квалификационные требования.</w:t>
            </w:r>
          </w:p>
          <w:p>
            <w:pPr>
              <w:tabs>
                <w:tab w:val="left" w:pos="4755"/>
              </w:tabs>
              <w:ind w:firstLine="202"/>
              <w:jc w:val="both"/>
              <w:outlineLvl w:val="0"/>
              <w:rPr>
                <w:rFonts w:eastAsia="Arial Unicode MS"/>
                <w:sz w:val="26"/>
                <w:szCs w:val="26"/>
                <w:lang w:val="ru-RU"/>
              </w:rPr>
            </w:pPr>
            <w:r>
              <w:rPr>
                <w:rFonts w:eastAsia="Arial Unicode MS"/>
                <w:sz w:val="26"/>
                <w:szCs w:val="26"/>
                <w:lang w:val="ru-RU"/>
              </w:rPr>
              <w:t xml:space="preserve">Разработаны и применяются оценочные инструменты для проверки соответствия претендентов </w:t>
            </w:r>
            <w:r>
              <w:rPr>
                <w:sz w:val="26"/>
                <w:szCs w:val="26"/>
                <w:lang w:val="ru-RU"/>
              </w:rPr>
              <w:t>на замещение должностей государственной службы и</w:t>
            </w:r>
            <w:r>
              <w:rPr>
                <w:rFonts w:eastAsia="Arial Unicode MS"/>
                <w:sz w:val="26"/>
                <w:szCs w:val="26"/>
                <w:lang w:val="ru-RU"/>
              </w:rPr>
              <w:t xml:space="preserve"> гражданских служащих квалификационным требованиям.</w:t>
            </w:r>
          </w:p>
          <w:p>
            <w:pPr>
              <w:tabs>
                <w:tab w:val="left" w:pos="4755"/>
              </w:tabs>
              <w:ind w:firstLine="202"/>
              <w:jc w:val="both"/>
              <w:outlineLvl w:val="0"/>
              <w:rPr>
                <w:rFonts w:eastAsia="Arial Unicode MS"/>
                <w:sz w:val="26"/>
                <w:szCs w:val="26"/>
                <w:lang w:val="ru-RU"/>
              </w:rPr>
            </w:pPr>
            <w:r>
              <w:rPr>
                <w:rFonts w:eastAsia="Arial Unicode MS"/>
                <w:sz w:val="26"/>
                <w:szCs w:val="26"/>
                <w:lang w:val="ru-RU"/>
              </w:rPr>
              <w:t>Проводится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 на основе данных ведомственных информационных систем.</w:t>
            </w:r>
          </w:p>
          <w:p>
            <w:pPr>
              <w:tabs>
                <w:tab w:val="left" w:pos="4755"/>
              </w:tabs>
              <w:ind w:firstLine="202"/>
              <w:jc w:val="both"/>
              <w:outlineLvl w:val="0"/>
              <w:rPr>
                <w:rFonts w:eastAsia="Arial Unicode MS"/>
                <w:sz w:val="26"/>
                <w:szCs w:val="26"/>
                <w:lang w:val="ru-RU"/>
              </w:rPr>
            </w:pPr>
            <w:r>
              <w:rPr>
                <w:rFonts w:eastAsia="Arial Unicode MS"/>
                <w:sz w:val="26"/>
                <w:szCs w:val="26"/>
                <w:lang w:val="ru-RU"/>
              </w:rPr>
              <w:t>Разработана система материальной и нематериальной мотивации гражданских служащих Ростехнадзора.</w:t>
            </w:r>
          </w:p>
          <w:p>
            <w:pPr>
              <w:tabs>
                <w:tab w:val="left" w:pos="4755"/>
              </w:tabs>
              <w:ind w:firstLine="202"/>
              <w:jc w:val="both"/>
              <w:outlineLvl w:val="0"/>
              <w:rPr>
                <w:rFonts w:eastAsia="Arial Unicode MS"/>
                <w:sz w:val="26"/>
                <w:szCs w:val="26"/>
                <w:lang w:val="ru-RU"/>
              </w:rPr>
            </w:pPr>
            <w:r>
              <w:rPr>
                <w:rFonts w:eastAsia="Arial Unicode MS"/>
                <w:sz w:val="26"/>
                <w:szCs w:val="26"/>
                <w:lang w:val="ru-RU"/>
              </w:rPr>
              <w:t>Принято участие в мероприятиях по профессиональному развитию сотрудников кадровых служб Ростехнадзора по дополнительным профессиональным программам в области управления персоналом (HR-менеджмента).</w:t>
            </w:r>
          </w:p>
          <w:p>
            <w:pPr>
              <w:tabs>
                <w:tab w:val="left" w:pos="4755"/>
              </w:tabs>
              <w:ind w:firstLine="202"/>
              <w:jc w:val="both"/>
              <w:outlineLvl w:val="0"/>
              <w:rPr>
                <w:rFonts w:eastAsia="Arial Unicode MS"/>
                <w:sz w:val="26"/>
                <w:szCs w:val="26"/>
                <w:lang w:val="ru-RU"/>
              </w:rPr>
            </w:pPr>
            <w:r>
              <w:rPr>
                <w:rFonts w:eastAsia="Arial Unicode MS"/>
                <w:sz w:val="26"/>
                <w:szCs w:val="26"/>
                <w:lang w:val="ru-RU"/>
              </w:rPr>
              <w:t xml:space="preserve">Проведено обучение, в том числе дистанционно, управленческих команд в центральном аппарате и территориальных органах современным методам реализации контрольно-надзорной деятельности, управленческим компетенциям (управление изменениями, навыки проектного управления). </w:t>
            </w:r>
          </w:p>
          <w:p>
            <w:pPr>
              <w:tabs>
                <w:tab w:val="left" w:pos="4755"/>
              </w:tabs>
              <w:ind w:firstLine="202"/>
              <w:jc w:val="both"/>
              <w:outlineLvl w:val="0"/>
              <w:rPr>
                <w:rFonts w:eastAsia="Arial Unicode MS"/>
                <w:sz w:val="26"/>
                <w:szCs w:val="26"/>
                <w:lang w:val="ru-RU"/>
              </w:rPr>
            </w:pPr>
            <w:r>
              <w:rPr>
                <w:rFonts w:eastAsia="Arial Unicode MS"/>
                <w:sz w:val="26"/>
                <w:szCs w:val="26"/>
                <w:lang w:val="ru-RU"/>
              </w:rPr>
              <w:t>П</w:t>
            </w:r>
            <w:r>
              <w:rPr>
                <w:sz w:val="26"/>
                <w:szCs w:val="26"/>
                <w:lang w:val="ru-RU"/>
              </w:rPr>
              <w:t xml:space="preserve">роводится компьютерное тестирование гражданских служащих </w:t>
            </w:r>
            <w:r>
              <w:rPr>
                <w:rFonts w:eastAsia="Arial Unicode MS"/>
                <w:sz w:val="26"/>
                <w:szCs w:val="26"/>
                <w:lang w:val="ru-RU"/>
              </w:rPr>
              <w:t>Ростехнадзора</w:t>
            </w:r>
            <w:r>
              <w:rPr>
                <w:sz w:val="26"/>
                <w:szCs w:val="26"/>
                <w:lang w:val="ru-RU"/>
              </w:rPr>
              <w:t xml:space="preserve"> (модель компетенций «руководитель», модель компетенций «инспектор»).</w:t>
            </w:r>
          </w:p>
          <w:p>
            <w:pPr>
              <w:tabs>
                <w:tab w:val="left" w:pos="4755"/>
              </w:tabs>
              <w:ind w:firstLine="202"/>
              <w:jc w:val="both"/>
              <w:outlineLvl w:val="0"/>
              <w:rPr>
                <w:rFonts w:eastAsia="Arial Unicode MS"/>
                <w:sz w:val="26"/>
                <w:szCs w:val="26"/>
                <w:lang w:val="ru-RU"/>
              </w:rPr>
            </w:pPr>
            <w:r>
              <w:rPr>
                <w:rFonts w:eastAsia="Arial Unicode MS"/>
                <w:sz w:val="26"/>
                <w:szCs w:val="26"/>
                <w:lang w:val="ru-RU"/>
              </w:rPr>
              <w:t>Оптимизирована организационная структура центрального аппарата и территориальных органов Ростехнадзора в целях усиления кадрового состава аналитических подразделений, занимающихся прогнозированием рисков, а также кадровых служб.</w:t>
            </w:r>
          </w:p>
          <w:p>
            <w:pPr>
              <w:jc w:val="both"/>
              <w:outlineLvl w:val="0"/>
              <w:rPr>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tabs>
                <w:tab w:val="left" w:pos="4755"/>
              </w:tabs>
              <w:ind w:firstLine="202"/>
              <w:jc w:val="both"/>
              <w:outlineLvl w:val="0"/>
              <w:rPr>
                <w:rFonts w:eastAsia="Arial Unicode MS"/>
                <w:sz w:val="26"/>
                <w:szCs w:val="26"/>
                <w:lang w:val="ru-RU"/>
              </w:rPr>
            </w:pPr>
            <w:r>
              <w:rPr>
                <w:rFonts w:eastAsia="Arial Unicode MS"/>
                <w:sz w:val="26"/>
                <w:szCs w:val="26"/>
                <w:lang w:val="ru-RU"/>
              </w:rPr>
              <w:t>Проводится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 на основе данных ведомственных информационных систем.</w:t>
            </w:r>
          </w:p>
          <w:p>
            <w:pPr>
              <w:tabs>
                <w:tab w:val="left" w:pos="4755"/>
              </w:tabs>
              <w:ind w:firstLine="202"/>
              <w:jc w:val="both"/>
              <w:outlineLvl w:val="0"/>
              <w:rPr>
                <w:rFonts w:eastAsia="Arial Unicode MS"/>
                <w:sz w:val="26"/>
                <w:szCs w:val="26"/>
                <w:lang w:val="ru-RU"/>
              </w:rPr>
            </w:pPr>
            <w:r>
              <w:rPr>
                <w:rFonts w:eastAsia="Arial Unicode MS"/>
                <w:sz w:val="26"/>
                <w:szCs w:val="26"/>
                <w:lang w:val="ru-RU"/>
              </w:rPr>
              <w:lastRenderedPageBreak/>
              <w:t>Внедрен Стандарт кадрового менеджмента Ростехнадзора, адаптированный с учетом специфики деятельности и позволяющий переориентировать деятельность структурных подразделений и территориальных органов Ростехнадзора на риск-ориентированный подход, а также внедрить современные технологии кадровой работы.</w:t>
            </w:r>
          </w:p>
          <w:p>
            <w:pPr>
              <w:tabs>
                <w:tab w:val="left" w:pos="4755"/>
              </w:tabs>
              <w:ind w:firstLine="202"/>
              <w:jc w:val="both"/>
              <w:outlineLvl w:val="0"/>
              <w:rPr>
                <w:sz w:val="26"/>
                <w:szCs w:val="26"/>
                <w:lang w:val="ru-RU"/>
              </w:rPr>
            </w:pPr>
            <w:r>
              <w:rPr>
                <w:sz w:val="26"/>
                <w:szCs w:val="26"/>
                <w:lang w:val="ru-RU"/>
              </w:rPr>
              <w:t>Внедрена система материальной и нематериальной мотивации гражданских служащих Ростехнадзора.</w:t>
            </w:r>
          </w:p>
          <w:p>
            <w:pPr>
              <w:tabs>
                <w:tab w:val="left" w:pos="4755"/>
              </w:tabs>
              <w:ind w:firstLine="202"/>
              <w:jc w:val="both"/>
              <w:outlineLvl w:val="0"/>
              <w:rPr>
                <w:sz w:val="26"/>
                <w:szCs w:val="26"/>
                <w:lang w:val="ru-RU"/>
              </w:rPr>
            </w:pPr>
            <w:r>
              <w:rPr>
                <w:sz w:val="26"/>
                <w:szCs w:val="26"/>
                <w:lang w:val="ru-RU"/>
              </w:rPr>
              <w:t>Внедрен комплекс компьютерного тестирования гражданских служащих Ростехнадзора (модель компетенций «руководитель», модель компетенций «инспектор»).</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III</w:t>
            </w:r>
            <w:r>
              <w:rPr>
                <w:rFonts w:eastAsia="Arial Unicode MS"/>
                <w:b/>
                <w:iCs/>
                <w:sz w:val="28"/>
                <w:lang w:val="ru-RU"/>
              </w:rPr>
              <w:t xml:space="preserve"> – 2019 - 2025 годы:</w:t>
            </w:r>
          </w:p>
          <w:p>
            <w:pPr>
              <w:tabs>
                <w:tab w:val="left" w:pos="4755"/>
              </w:tabs>
              <w:ind w:firstLine="202"/>
              <w:jc w:val="both"/>
              <w:outlineLvl w:val="0"/>
              <w:rPr>
                <w:rFonts w:eastAsia="Arial Unicode MS"/>
                <w:sz w:val="26"/>
                <w:szCs w:val="26"/>
                <w:lang w:val="ru-RU"/>
              </w:rPr>
            </w:pPr>
            <w:r>
              <w:rPr>
                <w:rFonts w:eastAsia="Arial Unicode MS"/>
                <w:sz w:val="26"/>
                <w:szCs w:val="26"/>
                <w:lang w:val="ru-RU"/>
              </w:rPr>
              <w:t>Профессиональное развитие осуществляется с применением комплекса дистанционного обучения</w:t>
            </w:r>
          </w:p>
          <w:p>
            <w:pPr>
              <w:tabs>
                <w:tab w:val="left" w:pos="4755"/>
              </w:tabs>
              <w:ind w:firstLine="202"/>
              <w:jc w:val="both"/>
              <w:outlineLvl w:val="0"/>
              <w:rPr>
                <w:rFonts w:eastAsia="Arial Unicode MS"/>
                <w:sz w:val="26"/>
                <w:szCs w:val="26"/>
                <w:lang w:val="ru-RU"/>
              </w:rPr>
            </w:pPr>
            <w:r>
              <w:rPr>
                <w:rFonts w:eastAsia="Arial Unicode MS"/>
                <w:sz w:val="26"/>
                <w:szCs w:val="26"/>
                <w:lang w:val="ru-RU"/>
              </w:rPr>
              <w:t>Проводится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w:t>
            </w:r>
            <w:r>
              <w:rPr>
                <w:rFonts w:eastAsia="Arial Unicode MS"/>
                <w:sz w:val="26"/>
                <w:szCs w:val="26"/>
                <w:lang w:val="ru-RU"/>
              </w:rPr>
              <w:tab/>
            </w:r>
          </w:p>
          <w:p>
            <w:pPr>
              <w:ind w:firstLine="202"/>
              <w:jc w:val="both"/>
              <w:outlineLvl w:val="0"/>
              <w:rPr>
                <w:rFonts w:eastAsia="Arial Unicode MS"/>
                <w:b/>
                <w:sz w:val="26"/>
                <w:szCs w:val="26"/>
                <w:lang w:val="ru-RU"/>
              </w:rPr>
            </w:pPr>
            <w:r>
              <w:rPr>
                <w:rFonts w:eastAsia="Arial Unicode MS"/>
                <w:b/>
                <w:sz w:val="26"/>
                <w:szCs w:val="26"/>
                <w:lang w:val="ru-RU"/>
              </w:rPr>
              <w:t>6. Внедрение системы предупреждения и профилактики коррупционных проявлений.</w:t>
            </w:r>
          </w:p>
          <w:p>
            <w:pPr>
              <w:rPr>
                <w:lang w:val="ru-RU"/>
              </w:rPr>
            </w:pPr>
            <w:r>
              <w:rPr>
                <w:rFonts w:eastAsia="Arial Unicode MS"/>
                <w:b/>
                <w:iCs/>
                <w:sz w:val="28"/>
                <w:lang w:val="ru-RU"/>
              </w:rPr>
              <w:t xml:space="preserve">Этап </w:t>
            </w:r>
            <w:r>
              <w:rPr>
                <w:rFonts w:eastAsia="Arial Unicode MS"/>
                <w:b/>
                <w:iCs/>
                <w:sz w:val="28"/>
              </w:rPr>
              <w:t>I</w:t>
            </w:r>
            <w:r>
              <w:rPr>
                <w:rFonts w:eastAsia="Arial Unicode MS"/>
                <w:b/>
                <w:iCs/>
                <w:sz w:val="28"/>
                <w:lang w:val="ru-RU"/>
              </w:rPr>
              <w:t xml:space="preserve"> – 2017 год:</w:t>
            </w:r>
          </w:p>
          <w:p>
            <w:pPr>
              <w:ind w:firstLine="202"/>
              <w:jc w:val="both"/>
              <w:outlineLvl w:val="0"/>
              <w:rPr>
                <w:rFonts w:eastAsia="Arial Unicode MS"/>
                <w:sz w:val="26"/>
                <w:szCs w:val="26"/>
                <w:lang w:val="ru-RU"/>
              </w:rPr>
            </w:pPr>
            <w:r>
              <w:rPr>
                <w:rFonts w:eastAsia="Arial Unicode MS"/>
                <w:sz w:val="26"/>
                <w:szCs w:val="26"/>
                <w:lang w:val="ru-RU"/>
              </w:rPr>
              <w:t>Проведен мониторинг и подготовка обзоров наиболее распространенных коррупционных рисков и видов коррупционных правонарушений, возникающих при осуществлении контрольно-надзорной деятельности.</w:t>
            </w:r>
          </w:p>
          <w:p>
            <w:pPr>
              <w:ind w:firstLine="202"/>
              <w:jc w:val="both"/>
              <w:outlineLvl w:val="0"/>
              <w:rPr>
                <w:rFonts w:eastAsia="Arial Unicode MS"/>
                <w:sz w:val="26"/>
                <w:szCs w:val="26"/>
                <w:lang w:val="ru-RU"/>
              </w:rPr>
            </w:pPr>
            <w:r>
              <w:rPr>
                <w:rFonts w:eastAsia="Arial Unicode MS"/>
                <w:sz w:val="26"/>
                <w:szCs w:val="26"/>
                <w:lang w:val="ru-RU"/>
              </w:rPr>
              <w:t>Организовано проведение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государственных служащих Ростехнадзора.</w:t>
            </w:r>
          </w:p>
          <w:p>
            <w:pPr>
              <w:ind w:firstLine="202"/>
              <w:jc w:val="both"/>
              <w:outlineLvl w:val="0"/>
              <w:rPr>
                <w:rFonts w:eastAsia="Arial Unicode MS"/>
                <w:sz w:val="26"/>
                <w:szCs w:val="26"/>
                <w:lang w:val="ru-RU"/>
              </w:rPr>
            </w:pPr>
            <w:r>
              <w:rPr>
                <w:rFonts w:eastAsia="Arial Unicode MS"/>
                <w:sz w:val="26"/>
                <w:szCs w:val="26"/>
                <w:lang w:val="ru-RU"/>
              </w:rPr>
              <w:t>Утверждены карты коррупционных рисков в отношении всех видов контроля (надзора).</w:t>
            </w:r>
          </w:p>
          <w:p>
            <w:pPr>
              <w:ind w:firstLine="202"/>
              <w:jc w:val="both"/>
              <w:outlineLvl w:val="0"/>
              <w:rPr>
                <w:rFonts w:eastAsia="Arial Unicode MS"/>
                <w:sz w:val="26"/>
                <w:szCs w:val="26"/>
                <w:lang w:val="ru-RU"/>
              </w:rPr>
            </w:pPr>
            <w:r>
              <w:rPr>
                <w:rFonts w:eastAsia="Arial Unicode MS"/>
                <w:sz w:val="26"/>
                <w:szCs w:val="26"/>
                <w:lang w:val="ru-RU"/>
              </w:rPr>
              <w:t>Утвержден комплекс правовых и организационных мероприятий по минимизации коррупционных рисков в отношении всех видов контроля (надзора) и обеспечена его реализация.</w:t>
            </w:r>
          </w:p>
          <w:p>
            <w:pPr>
              <w:ind w:firstLine="202"/>
              <w:jc w:val="both"/>
              <w:outlineLvl w:val="0"/>
              <w:rPr>
                <w:rFonts w:eastAsia="Arial Unicode MS"/>
                <w:sz w:val="26"/>
                <w:szCs w:val="26"/>
                <w:lang w:val="ru-RU"/>
              </w:rPr>
            </w:pPr>
            <w:r>
              <w:rPr>
                <w:rFonts w:eastAsia="Arial Unicode MS"/>
                <w:sz w:val="26"/>
                <w:szCs w:val="26"/>
                <w:lang w:val="ru-RU"/>
              </w:rPr>
              <w:t>Проведены обучающие и методические мероприятия по вопросам соблюдения этических требований служебного поведения, а также формирования нетерпимого отношения к проявлениям коррупции.</w:t>
            </w:r>
          </w:p>
          <w:p>
            <w:pPr>
              <w:ind w:firstLine="202"/>
              <w:jc w:val="both"/>
              <w:outlineLvl w:val="0"/>
              <w:rPr>
                <w:rFonts w:eastAsia="Arial Unicode MS"/>
                <w:sz w:val="26"/>
                <w:szCs w:val="26"/>
                <w:lang w:val="ru-RU"/>
              </w:rPr>
            </w:pPr>
            <w:r>
              <w:rPr>
                <w:rFonts w:eastAsia="Arial Unicode MS"/>
                <w:sz w:val="26"/>
                <w:szCs w:val="26"/>
                <w:lang w:val="ru-RU"/>
              </w:rPr>
              <w:t>Организована ротация федеральных государственных гражданских служащих, замещающих должности с высоким уровнем коррупционного риска.</w:t>
            </w:r>
          </w:p>
          <w:p>
            <w:pPr>
              <w:ind w:firstLine="202"/>
              <w:jc w:val="both"/>
              <w:outlineLvl w:val="0"/>
              <w:rPr>
                <w:rFonts w:eastAsia="Arial Unicode MS"/>
                <w:sz w:val="26"/>
                <w:szCs w:val="26"/>
                <w:lang w:val="ru-RU"/>
              </w:rPr>
            </w:pPr>
            <w:r>
              <w:rPr>
                <w:rFonts w:eastAsia="Arial Unicode MS"/>
                <w:sz w:val="26"/>
                <w:szCs w:val="26"/>
                <w:lang w:val="ru-RU"/>
              </w:rPr>
              <w:t>Реализован комплекс профилактических мероприятий, предусматривающий дополнительный контроль за соблюдением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pPr>
              <w:jc w:val="both"/>
              <w:outlineLvl w:val="0"/>
              <w:rPr>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ind w:firstLine="202"/>
              <w:jc w:val="both"/>
              <w:outlineLvl w:val="0"/>
              <w:rPr>
                <w:rFonts w:eastAsia="Arial Unicode MS"/>
                <w:sz w:val="26"/>
                <w:szCs w:val="26"/>
                <w:lang w:val="ru-RU"/>
              </w:rPr>
            </w:pPr>
            <w:r>
              <w:rPr>
                <w:rFonts w:eastAsia="Arial Unicode MS"/>
                <w:sz w:val="26"/>
                <w:szCs w:val="26"/>
                <w:lang w:val="ru-RU"/>
              </w:rPr>
              <w:t>Актуализированы проекты карт коррупционных рисков и определены правовые и организационные меры по их минимизации в отношении всех видов контроля (надзора).</w:t>
            </w:r>
          </w:p>
          <w:p>
            <w:pPr>
              <w:ind w:firstLine="202"/>
              <w:jc w:val="both"/>
              <w:outlineLvl w:val="0"/>
              <w:rPr>
                <w:rFonts w:eastAsia="Arial Unicode MS"/>
                <w:sz w:val="26"/>
                <w:szCs w:val="26"/>
                <w:lang w:val="ru-RU"/>
              </w:rPr>
            </w:pPr>
            <w:r>
              <w:rPr>
                <w:rFonts w:eastAsia="Arial Unicode MS"/>
                <w:sz w:val="26"/>
                <w:szCs w:val="26"/>
                <w:lang w:val="ru-RU"/>
              </w:rPr>
              <w:t>Организована ротация федеральных государственных гражданских служащих, замещающих должности с высоким уровнем коррупционного риска.</w:t>
            </w:r>
          </w:p>
          <w:p>
            <w:pPr>
              <w:ind w:firstLine="202"/>
              <w:jc w:val="both"/>
              <w:outlineLvl w:val="0"/>
              <w:rPr>
                <w:rFonts w:eastAsia="Arial Unicode MS"/>
                <w:sz w:val="26"/>
                <w:szCs w:val="26"/>
                <w:lang w:val="ru-RU"/>
              </w:rPr>
            </w:pPr>
            <w:r>
              <w:rPr>
                <w:rFonts w:eastAsia="Arial Unicode MS"/>
                <w:sz w:val="26"/>
                <w:szCs w:val="26"/>
                <w:lang w:val="ru-RU"/>
              </w:rPr>
              <w:lastRenderedPageBreak/>
              <w:t>Актуализирован комплекс правовых и организационных мероприятий по минимизации коррупционных рисков в отношении всех видов контроля (надзора).</w:t>
            </w:r>
          </w:p>
          <w:p>
            <w:pPr>
              <w:ind w:firstLine="202"/>
              <w:jc w:val="both"/>
              <w:outlineLvl w:val="0"/>
              <w:rPr>
                <w:rFonts w:eastAsia="Arial Unicode MS"/>
                <w:sz w:val="26"/>
                <w:szCs w:val="26"/>
                <w:lang w:val="ru-RU"/>
              </w:rPr>
            </w:pPr>
            <w:r>
              <w:rPr>
                <w:rFonts w:eastAsia="Arial Unicode MS"/>
                <w:sz w:val="26"/>
                <w:szCs w:val="26"/>
                <w:lang w:val="ru-RU"/>
              </w:rPr>
              <w:t xml:space="preserve">Проведен регулярный мониторинг хода реализации правовых и организационных мер по минимизации коррупционных рисков </w:t>
            </w:r>
          </w:p>
          <w:p>
            <w:pPr>
              <w:ind w:firstLine="202"/>
              <w:jc w:val="both"/>
              <w:outlineLvl w:val="0"/>
              <w:rPr>
                <w:rFonts w:eastAsia="Arial Unicode MS"/>
                <w:sz w:val="26"/>
                <w:szCs w:val="26"/>
                <w:lang w:val="ru-RU"/>
              </w:rPr>
            </w:pPr>
            <w:r>
              <w:rPr>
                <w:rFonts w:eastAsia="Arial Unicode MS"/>
                <w:sz w:val="26"/>
                <w:szCs w:val="26"/>
                <w:lang w:val="ru-RU"/>
              </w:rPr>
              <w:t>Проведен мониторинг практики привлечения к ответственности за совершение коррупционных правонарушений и преступлений коррупционной направленности</w:t>
            </w:r>
          </w:p>
          <w:p>
            <w:pPr>
              <w:ind w:firstLine="202"/>
              <w:jc w:val="both"/>
              <w:outlineLvl w:val="0"/>
              <w:rPr>
                <w:rFonts w:eastAsia="Arial Unicode MS"/>
                <w:sz w:val="26"/>
                <w:szCs w:val="26"/>
                <w:lang w:val="ru-RU"/>
              </w:rPr>
            </w:pPr>
            <w:r>
              <w:rPr>
                <w:rFonts w:eastAsia="Arial Unicode MS"/>
                <w:sz w:val="26"/>
                <w:szCs w:val="26"/>
                <w:lang w:val="ru-RU"/>
              </w:rPr>
              <w:t>Обеспечена реализация комплекса правовых и организационных мероприятий по минимизации выявленных коррупционных рисков.</w:t>
            </w:r>
          </w:p>
          <w:p>
            <w:pPr>
              <w:ind w:firstLine="202"/>
              <w:jc w:val="both"/>
              <w:outlineLvl w:val="0"/>
              <w:rPr>
                <w:rFonts w:eastAsia="Arial Unicode MS"/>
                <w:sz w:val="26"/>
                <w:szCs w:val="26"/>
                <w:lang w:val="ru-RU"/>
              </w:rPr>
            </w:pPr>
            <w:r>
              <w:rPr>
                <w:rFonts w:eastAsia="Arial Unicode MS"/>
                <w:sz w:val="26"/>
                <w:szCs w:val="26"/>
                <w:lang w:val="ru-RU"/>
              </w:rPr>
              <w:t>Реализован комплекс профилактических мероприятий, предусматривающий дополнительный контроль за соблюдением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III</w:t>
            </w:r>
            <w:r>
              <w:rPr>
                <w:rFonts w:eastAsia="Arial Unicode MS"/>
                <w:b/>
                <w:iCs/>
                <w:sz w:val="28"/>
                <w:lang w:val="ru-RU"/>
              </w:rPr>
              <w:t xml:space="preserve"> – 2019 - 2025 годы:</w:t>
            </w:r>
          </w:p>
          <w:p>
            <w:pPr>
              <w:ind w:firstLine="202"/>
              <w:jc w:val="both"/>
              <w:outlineLvl w:val="0"/>
              <w:rPr>
                <w:rFonts w:eastAsia="Arial Unicode MS"/>
                <w:sz w:val="26"/>
                <w:szCs w:val="26"/>
                <w:lang w:val="ru-RU"/>
              </w:rPr>
            </w:pPr>
            <w:r>
              <w:rPr>
                <w:sz w:val="26"/>
                <w:szCs w:val="26"/>
                <w:lang w:val="ru-RU"/>
              </w:rPr>
              <w:t>Реализован комплекс профилактических мероприятий, предусматривающий дополнительный контроль за соблюдением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pPr>
              <w:ind w:firstLine="202"/>
              <w:jc w:val="both"/>
              <w:outlineLvl w:val="0"/>
              <w:rPr>
                <w:rFonts w:eastAsia="Arial Unicode MS"/>
                <w:b/>
                <w:sz w:val="26"/>
                <w:szCs w:val="26"/>
                <w:lang w:val="ru-RU"/>
              </w:rPr>
            </w:pPr>
            <w:r>
              <w:rPr>
                <w:rFonts w:eastAsia="Arial Unicode MS"/>
                <w:b/>
                <w:sz w:val="26"/>
                <w:szCs w:val="26"/>
                <w:lang w:val="ru-RU"/>
              </w:rPr>
              <w:t>7. Внедрение комплексной модели информационного обеспечения и систем автоматизации контрольно-надзорной деятельности</w:t>
            </w:r>
            <w:r>
              <w:rPr>
                <w:rStyle w:val="af8"/>
                <w:rFonts w:eastAsia="Arial Unicode MS"/>
                <w:sz w:val="26"/>
                <w:szCs w:val="26"/>
                <w:u w:color="000000"/>
                <w:lang w:val="ru-RU"/>
              </w:rPr>
              <w:footnoteReference w:id="12"/>
            </w:r>
            <w:r>
              <w:rPr>
                <w:rFonts w:eastAsia="Arial Unicode MS"/>
                <w:b/>
                <w:sz w:val="26"/>
                <w:szCs w:val="26"/>
                <w:lang w:val="ru-RU"/>
              </w:rPr>
              <w:t>.</w:t>
            </w:r>
          </w:p>
          <w:p>
            <w:pPr>
              <w:rPr>
                <w:rFonts w:eastAsia="Arial Unicode MS"/>
                <w:b/>
                <w:iCs/>
                <w:sz w:val="28"/>
                <w:lang w:val="ru-RU"/>
              </w:rPr>
            </w:pPr>
            <w:r>
              <w:rPr>
                <w:rFonts w:eastAsia="Arial Unicode MS"/>
                <w:b/>
                <w:iCs/>
                <w:sz w:val="28"/>
                <w:lang w:val="ru-RU"/>
              </w:rPr>
              <w:t xml:space="preserve">Этап </w:t>
            </w:r>
            <w:r>
              <w:rPr>
                <w:rFonts w:eastAsia="Arial Unicode MS"/>
                <w:b/>
                <w:iCs/>
                <w:sz w:val="28"/>
              </w:rPr>
              <w:t>I</w:t>
            </w:r>
            <w:r>
              <w:rPr>
                <w:rFonts w:eastAsia="Arial Unicode MS"/>
                <w:b/>
                <w:iCs/>
                <w:sz w:val="28"/>
                <w:lang w:val="ru-RU"/>
              </w:rPr>
              <w:t xml:space="preserve"> – 2017 год:</w:t>
            </w:r>
          </w:p>
          <w:p>
            <w:pPr>
              <w:ind w:firstLine="202"/>
              <w:jc w:val="both"/>
              <w:outlineLvl w:val="0"/>
              <w:rPr>
                <w:rFonts w:eastAsia="Arial Unicode MS"/>
                <w:sz w:val="26"/>
                <w:szCs w:val="26"/>
                <w:lang w:val="ru-RU"/>
              </w:rPr>
            </w:pPr>
            <w:r>
              <w:rPr>
                <w:rFonts w:eastAsia="Arial Unicode MS"/>
                <w:sz w:val="26"/>
                <w:szCs w:val="26"/>
                <w:lang w:val="ru-RU"/>
              </w:rPr>
              <w:t>Проведен внутренний управленческий аудит, в результате которого определены цели и задачи автоматизации процессов по осуществляемым видам контрольно-надзорной деятельности.</w:t>
            </w:r>
          </w:p>
          <w:p>
            <w:pPr>
              <w:tabs>
                <w:tab w:val="left" w:pos="262"/>
              </w:tabs>
              <w:ind w:firstLine="202"/>
              <w:jc w:val="both"/>
              <w:rPr>
                <w:sz w:val="26"/>
                <w:szCs w:val="26"/>
                <w:lang w:val="ru-RU"/>
              </w:rPr>
            </w:pPr>
            <w:r>
              <w:rPr>
                <w:sz w:val="26"/>
                <w:szCs w:val="26"/>
                <w:lang w:val="ru-RU"/>
              </w:rPr>
              <w:t>Внедрена и используется всеми инспекторами подсистема Комплексной системы информатизации Ростехнадзора,  реализующая функции "Личного кабинета" должностного лица для планирования и исполнения контрольно-надзорных мероприятий по всем видам контроля (надзора).</w:t>
            </w:r>
          </w:p>
          <w:p>
            <w:pPr>
              <w:ind w:firstLine="202"/>
              <w:jc w:val="both"/>
              <w:outlineLvl w:val="0"/>
              <w:rPr>
                <w:rFonts w:eastAsia="Arial Unicode MS"/>
                <w:sz w:val="26"/>
                <w:szCs w:val="26"/>
                <w:lang w:val="ru-RU"/>
              </w:rPr>
            </w:pPr>
            <w:r>
              <w:rPr>
                <w:rFonts w:eastAsia="Arial Unicode MS"/>
                <w:sz w:val="26"/>
                <w:szCs w:val="26"/>
                <w:lang w:val="ru-RU"/>
              </w:rPr>
              <w:t xml:space="preserve">В </w:t>
            </w:r>
            <w:r>
              <w:rPr>
                <w:sz w:val="26"/>
                <w:szCs w:val="26"/>
                <w:lang w:val="ru-RU"/>
              </w:rPr>
              <w:t>ведомственных информационных системах Ростехнадзора по всем видам контроля (надзора) исключен ручной ввод сведений о проверяемых субъектах (объектах), если сведения возможно получить в электронном виде с использованием СМЭВ.</w:t>
            </w:r>
          </w:p>
          <w:p>
            <w:pPr>
              <w:tabs>
                <w:tab w:val="left" w:pos="262"/>
              </w:tabs>
              <w:ind w:firstLine="202"/>
              <w:jc w:val="both"/>
              <w:rPr>
                <w:sz w:val="26"/>
                <w:szCs w:val="26"/>
                <w:lang w:val="ru-RU"/>
              </w:rPr>
            </w:pPr>
            <w:r>
              <w:rPr>
                <w:sz w:val="26"/>
                <w:szCs w:val="26"/>
                <w:lang w:val="ru-RU"/>
              </w:rPr>
              <w:t xml:space="preserve">Реализована передача сведений о проверках из Комплексной системы информатизации Ростехнадзора (далее – </w:t>
            </w:r>
            <w:r>
              <w:rPr>
                <w:sz w:val="26"/>
                <w:szCs w:val="26"/>
                <w:lang w:val="ru-RU"/>
              </w:rPr>
              <w:lastRenderedPageBreak/>
              <w:t>КСИ) в АИС ЕРП с использованием СМЭВ, и обобщенных данных о контрольно-надзорной деятельности в ГАСУ.</w:t>
            </w:r>
          </w:p>
          <w:p>
            <w:pPr>
              <w:tabs>
                <w:tab w:val="left" w:pos="262"/>
              </w:tabs>
              <w:ind w:firstLine="202"/>
              <w:jc w:val="both"/>
              <w:rPr>
                <w:sz w:val="26"/>
                <w:szCs w:val="26"/>
                <w:lang w:val="ru-RU"/>
              </w:rPr>
            </w:pPr>
            <w:r>
              <w:rPr>
                <w:sz w:val="26"/>
                <w:szCs w:val="26"/>
                <w:lang w:val="ru-RU"/>
              </w:rPr>
              <w:t xml:space="preserve">Сформировано техническое задание на модернизацию КСИ для автоматизации алгоритмов расчета показателей результативности и эффективности контрольно-надзорной деятельности на основании Базовой модели Минэкономразвития России. </w:t>
            </w:r>
          </w:p>
          <w:p>
            <w:pPr>
              <w:tabs>
                <w:tab w:val="left" w:pos="262"/>
              </w:tabs>
              <w:ind w:firstLine="202"/>
              <w:jc w:val="both"/>
              <w:rPr>
                <w:rFonts w:eastAsia="Arial Unicode MS"/>
                <w:sz w:val="26"/>
                <w:szCs w:val="26"/>
                <w:lang w:val="ru-RU"/>
              </w:rPr>
            </w:pPr>
            <w:r>
              <w:rPr>
                <w:sz w:val="26"/>
                <w:szCs w:val="26"/>
                <w:lang w:val="ru-RU"/>
              </w:rPr>
              <w:t>На основе утвержденного Стандарта комплексной профилактики нарушений обязательных требований внедрена возможность досудебного обжалования в электронном виде с использованием "Личного кабинета" проверяемых лиц.</w:t>
            </w:r>
          </w:p>
          <w:p>
            <w:pPr>
              <w:ind w:firstLine="202"/>
              <w:jc w:val="both"/>
              <w:outlineLvl w:val="0"/>
              <w:rPr>
                <w:rFonts w:eastAsia="Arial Unicode MS"/>
                <w:sz w:val="26"/>
                <w:szCs w:val="26"/>
                <w:lang w:val="ru-RU"/>
              </w:rPr>
            </w:pPr>
            <w:r>
              <w:rPr>
                <w:rFonts w:eastAsia="Arial Unicode MS"/>
                <w:sz w:val="26"/>
                <w:szCs w:val="26"/>
                <w:lang w:val="ru-RU"/>
              </w:rPr>
              <w:t>Реализован "пилотный проект" по использованию "интернета вещей" в целях совершенствования сбора показателей и индикаторов для управления категориями риска в рамках "динамической модели" при осуществлении федерального государственного надзора в области промышленной безопасности. По итогам пилотного проекта определена необходимость внесения изменений в нормативные правовые акты для закрепления возможности использования данных "интернета вещей" в динамической модели для управления категориями риска.</w:t>
            </w:r>
          </w:p>
          <w:p>
            <w:pPr>
              <w:jc w:val="both"/>
              <w:outlineLvl w:val="0"/>
              <w:rPr>
                <w:lang w:val="ru-RU"/>
              </w:rPr>
            </w:pPr>
            <w:r>
              <w:rPr>
                <w:rFonts w:eastAsia="Arial Unicode MS"/>
                <w:b/>
                <w:iCs/>
                <w:sz w:val="28"/>
                <w:lang w:val="ru-RU"/>
              </w:rPr>
              <w:t xml:space="preserve">Этап </w:t>
            </w:r>
            <w:r>
              <w:rPr>
                <w:rFonts w:eastAsia="Arial Unicode MS"/>
                <w:b/>
                <w:iCs/>
                <w:sz w:val="28"/>
              </w:rPr>
              <w:t>II</w:t>
            </w:r>
            <w:r>
              <w:rPr>
                <w:rFonts w:eastAsia="Arial Unicode MS"/>
                <w:b/>
                <w:iCs/>
                <w:sz w:val="28"/>
                <w:lang w:val="ru-RU"/>
              </w:rPr>
              <w:t xml:space="preserve"> – 2018 год:</w:t>
            </w:r>
          </w:p>
          <w:p>
            <w:pPr>
              <w:tabs>
                <w:tab w:val="left" w:pos="262"/>
              </w:tabs>
              <w:ind w:firstLine="202"/>
              <w:jc w:val="both"/>
              <w:rPr>
                <w:sz w:val="26"/>
                <w:szCs w:val="26"/>
                <w:lang w:val="ru-RU"/>
              </w:rPr>
            </w:pPr>
            <w:r>
              <w:rPr>
                <w:sz w:val="26"/>
                <w:szCs w:val="26"/>
                <w:lang w:val="ru-RU"/>
              </w:rPr>
              <w:t>Реализована передача сведений об объектах проверки  и предъявляемых к ним требованиях по видам контроля (надзора) из КСИ Ростехнадзора в "Личные кабинеты" проверяемых лиц на ЕПГУ для проведения самодиагностики.</w:t>
            </w:r>
          </w:p>
          <w:p>
            <w:pPr>
              <w:ind w:firstLine="202"/>
              <w:jc w:val="both"/>
              <w:outlineLvl w:val="0"/>
              <w:rPr>
                <w:rFonts w:eastAsia="Arial Unicode MS"/>
                <w:sz w:val="26"/>
                <w:szCs w:val="26"/>
                <w:lang w:val="ru-RU"/>
              </w:rPr>
            </w:pPr>
            <w:r>
              <w:rPr>
                <w:rFonts w:eastAsia="Arial Unicode MS"/>
                <w:sz w:val="26"/>
                <w:szCs w:val="26"/>
                <w:lang w:val="ru-RU"/>
              </w:rPr>
              <w:t>По результатам "пилотного проекта" по использованию "интернета вещей" в целях совершенствования сбора показателей и индикаторов для управления категориями риска в рамках "динамической модели" при осуществлении федерального государственного надзора определена необходимость внесения изменений в нормативные правовые акты.</w:t>
            </w:r>
          </w:p>
          <w:p>
            <w:pPr>
              <w:ind w:firstLine="202"/>
              <w:jc w:val="both"/>
              <w:outlineLvl w:val="0"/>
              <w:rPr>
                <w:rFonts w:eastAsia="Arial Unicode MS"/>
                <w:sz w:val="26"/>
                <w:szCs w:val="26"/>
                <w:lang w:val="ru-RU"/>
              </w:rPr>
            </w:pPr>
            <w:r>
              <w:rPr>
                <w:rFonts w:eastAsia="Arial Unicode MS"/>
                <w:sz w:val="26"/>
                <w:szCs w:val="26"/>
                <w:lang w:val="ru-RU"/>
              </w:rPr>
              <w:t xml:space="preserve">Проведена доработка КСИ Ростехнадзора в части внедрения алгоритмов расчета показателей результативности и эффективности </w:t>
            </w:r>
            <w:r>
              <w:rPr>
                <w:sz w:val="26"/>
                <w:szCs w:val="26"/>
                <w:lang w:val="ru-RU"/>
              </w:rPr>
              <w:t xml:space="preserve">контрольно-надзорной деятельности </w:t>
            </w:r>
            <w:r>
              <w:rPr>
                <w:rFonts w:eastAsia="Arial Unicode MS"/>
                <w:sz w:val="26"/>
                <w:szCs w:val="26"/>
                <w:lang w:val="ru-RU"/>
              </w:rPr>
              <w:t>на основании Базовой модели Минэкономразвития России. Внедрены алгоритмы расчета показателей результативности и эффективности и автоматическая отправка данных расчета и первичных данных о проведенных контрольно-надзорных мероприятиях в ГАС «Управление» с использованием СМЭВ.</w:t>
            </w:r>
          </w:p>
          <w:p>
            <w:pPr>
              <w:ind w:firstLine="202"/>
              <w:jc w:val="both"/>
              <w:outlineLvl w:val="0"/>
              <w:rPr>
                <w:rFonts w:eastAsia="Arial Unicode MS"/>
                <w:sz w:val="26"/>
                <w:szCs w:val="26"/>
                <w:lang w:val="ru-RU"/>
              </w:rPr>
            </w:pPr>
            <w:r>
              <w:rPr>
                <w:rFonts w:eastAsia="Arial Unicode MS"/>
                <w:sz w:val="26"/>
                <w:szCs w:val="26"/>
                <w:lang w:val="ru-RU"/>
              </w:rPr>
              <w:t>В КСИ Ростехнадзора внедрена "динамическая модель" управления категориями риска (классами опасности) в области промышленной безопасности, энергетического надзора, позволяющая осуществлять перенос между категориями на основе данных статистики, внешних факторов, данных "интернета вещей" и истории взаимодействия с поднадзорными субъектами.</w:t>
            </w:r>
          </w:p>
          <w:p>
            <w:pPr>
              <w:ind w:firstLine="202"/>
              <w:jc w:val="both"/>
              <w:outlineLvl w:val="0"/>
              <w:rPr>
                <w:rFonts w:eastAsia="Arial Unicode MS"/>
                <w:sz w:val="26"/>
                <w:szCs w:val="26"/>
                <w:lang w:val="ru-RU"/>
              </w:rPr>
            </w:pPr>
            <w:r>
              <w:rPr>
                <w:rFonts w:eastAsia="Arial Unicode MS"/>
                <w:sz w:val="26"/>
                <w:szCs w:val="26"/>
                <w:lang w:val="ru-RU"/>
              </w:rPr>
              <w:t>В "Личном кабинете" должностного лица КСИ Ростехнадзора реализовано использование электронных паспортов проверки, проверочных листов на базе систематизированных обязательных требований к поднадзорным объектам. Результаты заполнения Проверочных листов инспектором, либо самим поднадзорным лицом в его "Личном кабинете" используются для ввода и актуализации информации об объектах проверок и присвоенных им категориях рисков и классах опасности.</w:t>
            </w:r>
          </w:p>
          <w:p>
            <w:pPr>
              <w:ind w:firstLine="202"/>
              <w:jc w:val="both"/>
              <w:outlineLvl w:val="0"/>
              <w:rPr>
                <w:rFonts w:eastAsia="Arial Unicode MS"/>
                <w:sz w:val="26"/>
                <w:szCs w:val="26"/>
                <w:lang w:val="ru-RU"/>
              </w:rPr>
            </w:pPr>
            <w:r>
              <w:rPr>
                <w:rFonts w:eastAsia="Arial Unicode MS"/>
                <w:sz w:val="26"/>
                <w:szCs w:val="26"/>
                <w:lang w:val="ru-RU"/>
              </w:rPr>
              <w:t xml:space="preserve">Подача сведений об организации производственного контроля за соблюдением требований промышленной </w:t>
            </w:r>
            <w:r>
              <w:rPr>
                <w:rFonts w:eastAsia="Arial Unicode MS"/>
                <w:sz w:val="26"/>
                <w:szCs w:val="26"/>
                <w:lang w:val="ru-RU"/>
              </w:rPr>
              <w:lastRenderedPageBreak/>
              <w:t>безопасности в Ростехнадзор переведена полностью в электронный вид.</w:t>
            </w:r>
          </w:p>
          <w:p>
            <w:pPr>
              <w:ind w:firstLine="202"/>
              <w:jc w:val="both"/>
              <w:outlineLvl w:val="0"/>
              <w:rPr>
                <w:rFonts w:eastAsia="Arial Unicode MS"/>
                <w:sz w:val="26"/>
                <w:szCs w:val="26"/>
                <w:lang w:val="ru-RU"/>
              </w:rPr>
            </w:pPr>
            <w:r>
              <w:rPr>
                <w:rFonts w:eastAsia="Arial Unicode MS"/>
                <w:sz w:val="26"/>
                <w:szCs w:val="26"/>
                <w:lang w:val="ru-RU"/>
              </w:rPr>
              <w:t>В КСИ Ростехнадзора реестры подконтрольных объектов поддерживаются в актуальном состоянии.</w:t>
            </w:r>
          </w:p>
          <w:p>
            <w:pPr>
              <w:jc w:val="both"/>
              <w:outlineLvl w:val="0"/>
              <w:rPr>
                <w:rFonts w:eastAsia="Arial Unicode MS"/>
                <w:b/>
                <w:iCs/>
                <w:sz w:val="28"/>
                <w:lang w:val="ru-RU"/>
              </w:rPr>
            </w:pPr>
            <w:r>
              <w:rPr>
                <w:rFonts w:eastAsia="Arial Unicode MS"/>
                <w:b/>
                <w:iCs/>
                <w:sz w:val="28"/>
                <w:lang w:val="ru-RU"/>
              </w:rPr>
              <w:t xml:space="preserve">Этап </w:t>
            </w:r>
            <w:r>
              <w:rPr>
                <w:rFonts w:eastAsia="Arial Unicode MS"/>
                <w:b/>
                <w:iCs/>
                <w:sz w:val="28"/>
              </w:rPr>
              <w:t>III</w:t>
            </w:r>
            <w:r>
              <w:rPr>
                <w:rFonts w:eastAsia="Arial Unicode MS"/>
                <w:b/>
                <w:iCs/>
                <w:sz w:val="28"/>
                <w:lang w:val="ru-RU"/>
              </w:rPr>
              <w:t xml:space="preserve"> – 2019 - 2020 годы:</w:t>
            </w:r>
          </w:p>
          <w:p>
            <w:pPr>
              <w:ind w:firstLine="202"/>
              <w:jc w:val="both"/>
              <w:outlineLvl w:val="0"/>
              <w:rPr>
                <w:rFonts w:eastAsia="Arial Unicode MS"/>
                <w:sz w:val="26"/>
                <w:szCs w:val="26"/>
                <w:u w:color="000000"/>
                <w:lang w:val="ru-RU"/>
              </w:rPr>
            </w:pPr>
            <w:r>
              <w:rPr>
                <w:rFonts w:eastAsia="Arial Unicode MS"/>
                <w:sz w:val="26"/>
                <w:szCs w:val="26"/>
                <w:lang w:val="ru-RU"/>
              </w:rPr>
              <w:t xml:space="preserve">Комплексная система информатизации Ростехнадзора доработана в соответствии со </w:t>
            </w:r>
            <w:r>
              <w:rPr>
                <w:rFonts w:eastAsia="Arial Unicode MS"/>
                <w:sz w:val="26"/>
                <w:szCs w:val="26"/>
                <w:u w:color="000000"/>
                <w:lang w:val="ru-RU"/>
              </w:rPr>
              <w:t>Стандартом информационных систем.</w:t>
            </w:r>
          </w:p>
          <w:p>
            <w:pPr>
              <w:ind w:firstLine="202"/>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на регулярной основе  применяется система переоценки рисков в зависимости от фактического распределения ущерба по категориям риска (классам опасности) с использованием массивов больших данных (Big Data) и "интернета вещей".</w:t>
            </w:r>
          </w:p>
          <w:p>
            <w:pPr>
              <w:ind w:firstLine="202"/>
              <w:jc w:val="both"/>
              <w:outlineLvl w:val="0"/>
              <w:rPr>
                <w:rFonts w:eastAsia="Arial Unicode MS"/>
                <w:sz w:val="26"/>
                <w:szCs w:val="26"/>
                <w:lang w:val="ru-RU"/>
              </w:rPr>
            </w:pPr>
            <w:r>
              <w:rPr>
                <w:rFonts w:eastAsia="Arial Unicode MS"/>
                <w:sz w:val="26"/>
                <w:szCs w:val="26"/>
                <w:lang w:val="ru-RU"/>
              </w:rPr>
              <w:t>В автоматическом режиме осуществляется анализ рисков на основе информации о предприятии, находящейся в информационной системе, расчет риска техногенных негативных событий на поднадзорных объектах, сбор и обобщение отчетности поднадзорных организаций в электронном виде.</w:t>
            </w:r>
          </w:p>
          <w:p>
            <w:pPr>
              <w:ind w:firstLine="202"/>
              <w:jc w:val="both"/>
              <w:outlineLvl w:val="0"/>
              <w:rPr>
                <w:rFonts w:eastAsia="Arial Unicode MS"/>
                <w:sz w:val="26"/>
                <w:szCs w:val="26"/>
                <w:lang w:val="ru-RU"/>
              </w:rPr>
            </w:pPr>
            <w:r>
              <w:rPr>
                <w:rFonts w:eastAsia="Arial Unicode MS"/>
                <w:sz w:val="26"/>
                <w:szCs w:val="26"/>
                <w:lang w:val="ru-RU"/>
              </w:rPr>
              <w:t>Реестры подконтрольных объектов поддерживаются в актуальном состоянии.</w:t>
            </w:r>
          </w:p>
        </w:tc>
      </w:tr>
      <w:tr>
        <w:trPr>
          <w:trHeight w:val="901"/>
          <w:jc w:val="center"/>
        </w:trPr>
        <w:tc>
          <w:tcPr>
            <w:tcW w:w="251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rPr>
                <w:rFonts w:eastAsia="Arial Unicode MS"/>
                <w:sz w:val="26"/>
                <w:szCs w:val="26"/>
                <w:lang w:val="ru-RU"/>
              </w:rPr>
            </w:pPr>
            <w:r>
              <w:rPr>
                <w:rFonts w:eastAsia="Arial Unicode MS"/>
                <w:sz w:val="26"/>
                <w:szCs w:val="26"/>
                <w:lang w:val="ru-RU"/>
              </w:rPr>
              <w:lastRenderedPageBreak/>
              <w:t>Описание модели функционирования результатов проекта</w:t>
            </w:r>
          </w:p>
        </w:tc>
        <w:tc>
          <w:tcPr>
            <w:tcW w:w="1332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pPr>
              <w:ind w:firstLine="292"/>
              <w:jc w:val="both"/>
              <w:outlineLvl w:val="0"/>
              <w:rPr>
                <w:rFonts w:eastAsia="Arial Unicode MS"/>
                <w:sz w:val="26"/>
                <w:szCs w:val="26"/>
                <w:u w:color="000000"/>
                <w:lang w:val="ru-RU"/>
              </w:rPr>
            </w:pPr>
            <w:r>
              <w:rPr>
                <w:rFonts w:eastAsia="Arial Unicode MS"/>
                <w:sz w:val="26"/>
                <w:szCs w:val="26"/>
                <w:u w:color="000000"/>
                <w:lang w:val="ru-RU"/>
              </w:rPr>
              <w:t xml:space="preserve">Реализация проекта по основным ключевым направлениям позволит продолжить внедрение новых инструментов контрольно-надзорной деятельности в сфере компетенции Ростехнадзора, учитывающих современные требования и условия. </w:t>
            </w:r>
          </w:p>
          <w:p>
            <w:pPr>
              <w:ind w:firstLine="292"/>
              <w:jc w:val="both"/>
              <w:outlineLvl w:val="0"/>
              <w:rPr>
                <w:rFonts w:eastAsia="Arial Unicode MS"/>
                <w:sz w:val="26"/>
                <w:szCs w:val="26"/>
                <w:u w:color="000000"/>
                <w:lang w:val="ru-RU"/>
              </w:rPr>
            </w:pPr>
            <w:r>
              <w:rPr>
                <w:rFonts w:eastAsia="Arial Unicode MS"/>
                <w:sz w:val="26"/>
                <w:szCs w:val="26"/>
                <w:u w:color="000000"/>
                <w:lang w:val="ru-RU"/>
              </w:rPr>
              <w:t>По итогам его выполнения в Ростехнадзоре будет сформирована унифицированная для всех входящих в его компетенцию видов государственного контроля (надзора) модель государственного регулирования (включая проведение мероприятий по контролю), позволяющая продолжить планомерное снижение риска возникновения аварий на поднадзорных Ростехнадзору объектах при одновременном сокращении административной нагрузки на субъекты хозяйственной деятельности.</w:t>
            </w:r>
          </w:p>
          <w:p>
            <w:pPr>
              <w:ind w:firstLine="292"/>
              <w:jc w:val="both"/>
              <w:outlineLvl w:val="0"/>
              <w:rPr>
                <w:rFonts w:eastAsia="Arial Unicode MS"/>
                <w:sz w:val="26"/>
                <w:szCs w:val="26"/>
                <w:u w:color="000000"/>
                <w:lang w:val="ru-RU"/>
              </w:rPr>
            </w:pPr>
            <w:r>
              <w:rPr>
                <w:rFonts w:eastAsia="Arial Unicode MS"/>
                <w:sz w:val="26"/>
                <w:szCs w:val="26"/>
                <w:u w:color="000000"/>
                <w:lang w:val="ru-RU"/>
              </w:rPr>
              <w:t>Будет осуществлен переход от системы «наказания» к системе «предупреждения и профилактики» нарушений обязательных требований, реализованы инновационные формы осуществления контрольно-надзорной деятельности (в т.ч. – с применением информационных технологий), повысится квалификация инспекторского состава.</w:t>
            </w:r>
          </w:p>
          <w:p>
            <w:pPr>
              <w:ind w:firstLine="292"/>
              <w:jc w:val="both"/>
              <w:outlineLvl w:val="0"/>
              <w:rPr>
                <w:rFonts w:eastAsia="Arial Unicode MS"/>
                <w:sz w:val="26"/>
                <w:szCs w:val="26"/>
                <w:u w:color="000000"/>
                <w:lang w:val="ru-RU"/>
              </w:rPr>
            </w:pPr>
            <w:r>
              <w:rPr>
                <w:rFonts w:eastAsia="Arial Unicode MS"/>
                <w:sz w:val="26"/>
                <w:szCs w:val="26"/>
                <w:u w:color="000000"/>
                <w:lang w:val="ru-RU"/>
              </w:rPr>
              <w:t>Функционирование новой модели будет обеспечиваться:</w:t>
            </w:r>
          </w:p>
          <w:p>
            <w:pPr>
              <w:ind w:firstLine="292"/>
              <w:jc w:val="both"/>
              <w:outlineLvl w:val="0"/>
              <w:rPr>
                <w:rFonts w:eastAsia="Arial Unicode MS"/>
                <w:sz w:val="26"/>
                <w:szCs w:val="26"/>
                <w:u w:color="000000"/>
                <w:lang w:val="ru-RU"/>
              </w:rPr>
            </w:pPr>
            <w:r>
              <w:rPr>
                <w:rFonts w:eastAsia="Arial Unicode MS"/>
                <w:sz w:val="26"/>
                <w:szCs w:val="26"/>
                <w:u w:color="000000"/>
                <w:lang w:val="ru-RU"/>
              </w:rPr>
              <w:t>1) в части нормативно-правового обеспечения – Ростехнадзором, его подведомственными организациями с участием объединений предпринимательского сообщества, профессиональных союзов, научных и иных организаций;</w:t>
            </w:r>
          </w:p>
          <w:p>
            <w:pPr>
              <w:ind w:firstLine="292"/>
              <w:jc w:val="both"/>
              <w:outlineLvl w:val="0"/>
              <w:rPr>
                <w:rFonts w:eastAsia="Arial Unicode MS"/>
                <w:sz w:val="26"/>
                <w:szCs w:val="26"/>
                <w:u w:color="000000"/>
                <w:lang w:val="ru-RU"/>
              </w:rPr>
            </w:pPr>
            <w:r>
              <w:rPr>
                <w:rFonts w:eastAsia="Arial Unicode MS"/>
                <w:sz w:val="26"/>
                <w:szCs w:val="26"/>
                <w:u w:color="000000"/>
                <w:lang w:val="ru-RU"/>
              </w:rPr>
              <w:t>2) в части информационно-технологического обеспечения – Ростехнадзором, его подведомственными организациями с участием заинтересованных организаций;</w:t>
            </w:r>
          </w:p>
          <w:p>
            <w:pPr>
              <w:ind w:firstLine="292"/>
              <w:jc w:val="both"/>
              <w:outlineLvl w:val="0"/>
              <w:rPr>
                <w:rFonts w:eastAsia="Arial Unicode MS"/>
                <w:sz w:val="26"/>
                <w:szCs w:val="26"/>
                <w:u w:color="000000"/>
                <w:lang w:val="ru-RU"/>
              </w:rPr>
            </w:pPr>
            <w:r>
              <w:rPr>
                <w:rFonts w:eastAsia="Arial Unicode MS"/>
                <w:sz w:val="26"/>
                <w:szCs w:val="26"/>
                <w:u w:color="000000"/>
                <w:lang w:val="ru-RU"/>
              </w:rPr>
              <w:t>2) в части осуществления государственного контроля (надзора) – Ростехнадзором;</w:t>
            </w:r>
          </w:p>
          <w:p>
            <w:pPr>
              <w:ind w:firstLine="292"/>
              <w:jc w:val="both"/>
              <w:outlineLvl w:val="0"/>
              <w:rPr>
                <w:rFonts w:eastAsia="Arial Unicode MS"/>
                <w:sz w:val="26"/>
                <w:szCs w:val="26"/>
                <w:u w:color="000000"/>
                <w:lang w:val="ru-RU"/>
              </w:rPr>
            </w:pPr>
            <w:r>
              <w:rPr>
                <w:rFonts w:eastAsia="Arial Unicode MS"/>
                <w:sz w:val="26"/>
                <w:szCs w:val="26"/>
                <w:u w:color="000000"/>
                <w:lang w:val="ru-RU"/>
              </w:rPr>
              <w:t>3) в части осуществления общественного контроля – профессиональными союзами;</w:t>
            </w:r>
          </w:p>
          <w:p>
            <w:pPr>
              <w:ind w:firstLine="292"/>
              <w:jc w:val="both"/>
              <w:outlineLvl w:val="0"/>
              <w:rPr>
                <w:rFonts w:eastAsia="Arial Unicode MS"/>
                <w:sz w:val="26"/>
                <w:szCs w:val="26"/>
                <w:u w:color="000000"/>
                <w:lang w:val="ru-RU"/>
              </w:rPr>
            </w:pPr>
            <w:r>
              <w:rPr>
                <w:rFonts w:eastAsia="Arial Unicode MS"/>
                <w:sz w:val="26"/>
                <w:szCs w:val="26"/>
                <w:u w:color="000000"/>
                <w:lang w:val="ru-RU"/>
              </w:rPr>
              <w:t xml:space="preserve">4) в части научно-технической поддержки и повышения квалификации инспекторского состава – организациями-участниками Сетевого университета в сфере промышленной, ядерной и энергетической безопасности, а также </w:t>
            </w:r>
            <w:r>
              <w:rPr>
                <w:rFonts w:eastAsia="Arial Unicode MS"/>
                <w:sz w:val="26"/>
                <w:szCs w:val="26"/>
                <w:u w:color="000000"/>
                <w:lang w:val="ru-RU"/>
              </w:rPr>
              <w:lastRenderedPageBreak/>
              <w:t>подведомственными Ростехнадзору и иными образовательными и научными организациями;</w:t>
            </w:r>
          </w:p>
          <w:p>
            <w:pPr>
              <w:ind w:firstLine="292"/>
              <w:jc w:val="both"/>
              <w:outlineLvl w:val="0"/>
              <w:rPr>
                <w:rFonts w:eastAsia="Arial Unicode MS"/>
                <w:sz w:val="26"/>
                <w:szCs w:val="26"/>
                <w:u w:color="000000"/>
                <w:lang w:val="ru-RU"/>
              </w:rPr>
            </w:pPr>
            <w:r>
              <w:rPr>
                <w:rFonts w:eastAsia="Arial Unicode MS"/>
                <w:sz w:val="26"/>
                <w:szCs w:val="26"/>
                <w:u w:color="000000"/>
                <w:lang w:val="ru-RU"/>
              </w:rPr>
              <w:t>5) в части контроля достижения результатов проекта – Ростехнадзором и объединениями предпринимательского сообщества.</w:t>
            </w:r>
          </w:p>
        </w:tc>
      </w:tr>
    </w:tbl>
    <w:p>
      <w:pPr>
        <w:rPr>
          <w:lang w:val="ru-RU"/>
        </w:rPr>
      </w:pPr>
    </w:p>
    <w:tbl>
      <w:tblPr>
        <w:tblW w:w="15817" w:type="dxa"/>
        <w:jc w:val="center"/>
        <w:shd w:val="clear" w:color="auto" w:fill="FFFFFF"/>
        <w:tblLayout w:type="fixed"/>
        <w:tblCellMar>
          <w:left w:w="28" w:type="dxa"/>
          <w:right w:w="28" w:type="dxa"/>
        </w:tblCellMar>
        <w:tblLook w:val="04A0" w:firstRow="1" w:lastRow="0" w:firstColumn="1" w:lastColumn="0" w:noHBand="0" w:noVBand="1"/>
      </w:tblPr>
      <w:tblGrid>
        <w:gridCol w:w="15817"/>
      </w:tblGrid>
      <w:tr>
        <w:trPr>
          <w:trHeight w:val="526"/>
          <w:jc w:val="center"/>
        </w:trPr>
        <w:tc>
          <w:tcPr>
            <w:tcW w:w="15817" w:type="dxa"/>
            <w:shd w:val="clear" w:color="auto" w:fill="FFFFFF"/>
            <w:tcMar>
              <w:top w:w="57" w:type="dxa"/>
              <w:left w:w="57" w:type="dxa"/>
              <w:bottom w:w="57" w:type="dxa"/>
              <w:right w:w="57" w:type="dxa"/>
            </w:tcMar>
          </w:tcPr>
          <w:tbl>
            <w:tblPr>
              <w:tblW w:w="15817" w:type="dxa"/>
              <w:jc w:val="center"/>
              <w:shd w:val="clear" w:color="auto" w:fill="FFFFFF"/>
              <w:tblLayout w:type="fixed"/>
              <w:tblCellMar>
                <w:left w:w="28" w:type="dxa"/>
                <w:right w:w="28" w:type="dxa"/>
              </w:tblCellMar>
              <w:tblLook w:val="04A0" w:firstRow="1" w:lastRow="0" w:firstColumn="1" w:lastColumn="0" w:noHBand="0" w:noVBand="1"/>
            </w:tblPr>
            <w:tblGrid>
              <w:gridCol w:w="730"/>
              <w:gridCol w:w="11141"/>
              <w:gridCol w:w="2409"/>
              <w:gridCol w:w="1476"/>
              <w:gridCol w:w="61"/>
            </w:tblGrid>
            <w:tr>
              <w:trPr>
                <w:trHeight w:val="213"/>
                <w:jc w:val="center"/>
              </w:trPr>
              <w:tc>
                <w:tcPr>
                  <w:tcW w:w="15817" w:type="dxa"/>
                  <w:gridSpan w:val="5"/>
                  <w:shd w:val="clear" w:color="auto" w:fill="FFFFFF"/>
                  <w:tcMar>
                    <w:top w:w="57" w:type="dxa"/>
                    <w:left w:w="57" w:type="dxa"/>
                    <w:bottom w:w="57" w:type="dxa"/>
                    <w:right w:w="57" w:type="dxa"/>
                  </w:tcMar>
                </w:tcPr>
                <w:p>
                  <w:pPr>
                    <w:jc w:val="both"/>
                    <w:outlineLvl w:val="0"/>
                    <w:rPr>
                      <w:rFonts w:eastAsia="Arial Unicode MS"/>
                      <w:b/>
                      <w:sz w:val="26"/>
                      <w:szCs w:val="26"/>
                      <w:lang w:val="ru-RU"/>
                    </w:rPr>
                  </w:pPr>
                  <w:r>
                    <w:rPr>
                      <w:rFonts w:eastAsia="Arial Unicode MS"/>
                      <w:b/>
                      <w:sz w:val="26"/>
                      <w:szCs w:val="26"/>
                      <w:lang w:val="ru-RU"/>
                    </w:rPr>
                    <w:t>4.  КОНТРОЛЬНЫЕ ТОЧКИ ПРОЕКТА</w:t>
                  </w:r>
                </w:p>
              </w:tc>
            </w:tr>
            <w:tr>
              <w:trPr>
                <w:gridAfter w:val="1"/>
                <w:wAfter w:w="61" w:type="dxa"/>
                <w:trHeight w:val="409"/>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jc w:val="center"/>
                    <w:outlineLvl w:val="0"/>
                    <w:rPr>
                      <w:rFonts w:eastAsia="Arial Unicode MS"/>
                      <w:b/>
                      <w:sz w:val="25"/>
                      <w:szCs w:val="25"/>
                      <w:lang w:val="ru-RU"/>
                    </w:rPr>
                  </w:pPr>
                  <w:r>
                    <w:rPr>
                      <w:rFonts w:eastAsia="Arial Unicode MS"/>
                      <w:b/>
                      <w:sz w:val="25"/>
                      <w:szCs w:val="25"/>
                      <w:lang w:val="ru-RU"/>
                    </w:rPr>
                    <w:t>№ п/п</w:t>
                  </w: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jc w:val="center"/>
                    <w:outlineLvl w:val="0"/>
                    <w:rPr>
                      <w:rFonts w:eastAsia="Arial Unicode MS"/>
                      <w:b/>
                      <w:sz w:val="26"/>
                      <w:szCs w:val="26"/>
                      <w:lang w:val="ru-RU"/>
                    </w:rPr>
                  </w:pPr>
                  <w:r>
                    <w:rPr>
                      <w:rFonts w:eastAsia="Arial Unicode MS"/>
                      <w:b/>
                      <w:sz w:val="26"/>
                      <w:szCs w:val="26"/>
                      <w:lang w:val="ru-RU"/>
                    </w:rPr>
                    <w:t xml:space="preserve">Наименование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jc w:val="center"/>
                    <w:outlineLvl w:val="0"/>
                    <w:rPr>
                      <w:rFonts w:eastAsia="Arial Unicode MS"/>
                      <w:b/>
                      <w:sz w:val="26"/>
                      <w:szCs w:val="26"/>
                      <w:lang w:val="ru-RU"/>
                    </w:rPr>
                  </w:pPr>
                  <w:r>
                    <w:rPr>
                      <w:rFonts w:eastAsia="Arial Unicode MS"/>
                      <w:b/>
                      <w:sz w:val="26"/>
                      <w:szCs w:val="26"/>
                      <w:lang w:val="ru-RU"/>
                    </w:rPr>
                    <w:t xml:space="preserve">Тип </w:t>
                  </w:r>
                </w:p>
                <w:p>
                  <w:pPr>
                    <w:jc w:val="center"/>
                    <w:outlineLvl w:val="0"/>
                    <w:rPr>
                      <w:rFonts w:eastAsia="Arial Unicode MS"/>
                      <w:b/>
                      <w:sz w:val="26"/>
                      <w:szCs w:val="26"/>
                      <w:lang w:val="ru-RU"/>
                    </w:rPr>
                  </w:pPr>
                  <w:r>
                    <w:rPr>
                      <w:rFonts w:eastAsia="Arial Unicode MS"/>
                      <w:b/>
                      <w:sz w:val="26"/>
                      <w:szCs w:val="26"/>
                      <w:lang w:val="ru-RU"/>
                    </w:rPr>
                    <w:t xml:space="preserve">(завершение этапа/контрольная точка) </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hideMark/>
                </w:tcPr>
                <w:p>
                  <w:pPr>
                    <w:jc w:val="center"/>
                    <w:outlineLvl w:val="0"/>
                    <w:rPr>
                      <w:rFonts w:eastAsia="Arial Unicode MS"/>
                      <w:b/>
                      <w:bCs/>
                      <w:sz w:val="26"/>
                      <w:szCs w:val="26"/>
                      <w:lang w:val="ru-RU"/>
                    </w:rPr>
                  </w:pPr>
                  <w:r>
                    <w:rPr>
                      <w:rFonts w:eastAsia="Arial Unicode MS"/>
                      <w:b/>
                      <w:bCs/>
                      <w:sz w:val="26"/>
                      <w:szCs w:val="26"/>
                      <w:lang w:val="ru-RU"/>
                    </w:rPr>
                    <w:t>Срок</w:t>
                  </w:r>
                </w:p>
              </w:tc>
            </w:tr>
            <w:tr>
              <w:trPr>
                <w:gridAfter w:val="1"/>
                <w:wAfter w:w="61" w:type="dxa"/>
                <w:trHeight w:val="409"/>
                <w:jc w:val="center"/>
              </w:trPr>
              <w:tc>
                <w:tcPr>
                  <w:tcW w:w="15756"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center"/>
                    <w:outlineLvl w:val="0"/>
                    <w:rPr>
                      <w:rFonts w:eastAsia="Arial Unicode MS"/>
                      <w:b/>
                      <w:bCs/>
                      <w:sz w:val="26"/>
                      <w:szCs w:val="26"/>
                      <w:lang w:val="ru-RU"/>
                    </w:rPr>
                  </w:pPr>
                  <w:r>
                    <w:rPr>
                      <w:rFonts w:eastAsia="Arial Unicode MS"/>
                      <w:b/>
                      <w:bCs/>
                      <w:sz w:val="26"/>
                      <w:szCs w:val="26"/>
                      <w:lang w:val="ru-RU"/>
                    </w:rPr>
                    <w:t xml:space="preserve">Этап </w:t>
                  </w:r>
                  <w:r>
                    <w:rPr>
                      <w:rFonts w:eastAsia="Arial Unicode MS"/>
                      <w:b/>
                      <w:bCs/>
                      <w:sz w:val="26"/>
                      <w:szCs w:val="26"/>
                    </w:rPr>
                    <w:t xml:space="preserve">I - </w:t>
                  </w:r>
                  <w:r>
                    <w:rPr>
                      <w:rFonts w:eastAsia="Arial Unicode MS"/>
                      <w:b/>
                      <w:bCs/>
                      <w:sz w:val="26"/>
                      <w:szCs w:val="26"/>
                      <w:lang w:val="ru-RU"/>
                    </w:rPr>
                    <w:t>2017 год</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Проект инициирован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b/>
                      <w:sz w:val="26"/>
                      <w:szCs w:val="26"/>
                      <w:lang w:val="ru-RU"/>
                    </w:rPr>
                  </w:pPr>
                  <w:r>
                    <w:rPr>
                      <w:sz w:val="26"/>
                      <w:szCs w:val="26"/>
                      <w:lang w:val="ru-RU"/>
                    </w:rPr>
                    <w:t>Создана рабочая группа по реализации приоритетной программы «Реформа контрольной и 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17.03.2017</w:t>
                  </w:r>
                </w:p>
              </w:tc>
            </w:tr>
            <w:tr>
              <w:trPr>
                <w:gridAfter w:val="1"/>
                <w:wAfter w:w="61" w:type="dxa"/>
                <w:cantSplit/>
                <w:trHeight w:val="749"/>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Внедрение риск-ориентированного подхода при осуществлении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firstLine="202"/>
                    <w:jc w:val="both"/>
                    <w:outlineLvl w:val="0"/>
                    <w:rPr>
                      <w:rFonts w:eastAsia="Arial Unicode MS"/>
                      <w:sz w:val="26"/>
                      <w:szCs w:val="26"/>
                      <w:lang w:val="ru-RU"/>
                    </w:rPr>
                  </w:pPr>
                  <w:r>
                    <w:rPr>
                      <w:rFonts w:eastAsia="Arial Unicode MS"/>
                      <w:sz w:val="26"/>
                      <w:szCs w:val="26"/>
                      <w:lang w:val="ru-RU"/>
                    </w:rPr>
                    <w:t xml:space="preserve">Сформированы исчерпывающие реестры подконтрольных объектов 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с использованием ведомственных информационных систем, реестры подконтрольных объектов поддерживаются в актуальном состоянии.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В Минэкономразвития России направлены предложения по внесению изменений в законодательство, направленных на внедрение риск-ориентированного подхода при </w:t>
                  </w:r>
                  <w:r>
                    <w:rPr>
                      <w:rFonts w:eastAsia="Arial Unicode MS"/>
                      <w:sz w:val="26"/>
                      <w:szCs w:val="26"/>
                      <w:lang w:val="ru-RU"/>
                    </w:rPr>
                    <w:lastRenderedPageBreak/>
                    <w:t>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 Минстрой России направлены предложения по внесению изменений в законодательство, направленных на внедрение риск-ориентированного подхода при осуществлении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 Минстрой России направлена информация об опыте Ростехнадзора по планированию и проведению проверочных мероприятий в отношении объектов, попадающих под федеральный государственный строительный надзор (в том числе предложения по критериям, на основании которых может быть определена периодичность проверочных мероприятий в рамках государственного строительного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В проектный комитет представлен проект постановления Правительства Российской Федерации, предусматривающий внедрение риск-ориентированного подхода при осуществлении федерального государственного энергетического надзора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28.04.2017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Минэкономразвития России в проектный комитет представлен проект постановления Правительства Российской Федерации, предусматривающий внедрение риск-ориентированного подхода 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28.04.2017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Минстроем России в проектный комитет представлен проект постановления Правительства Российской Федерации, предусматривающий внедрение риск-ориентированного подхода  при осуществлении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28.04.2017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Для территориальных органов проведены обучающие вебинары по использованию Методики расчета значений показателей, используемых для оценки вероятности возникновения потенциальных негативных последствий несоблюдения обязательных требований в области промышленной безопасности, при организации и проведении федерального государственного </w:t>
                  </w:r>
                  <w:r>
                    <w:rPr>
                      <w:rFonts w:eastAsia="Arial Unicode MS"/>
                      <w:sz w:val="26"/>
                      <w:szCs w:val="26"/>
                      <w:lang w:val="ru-RU"/>
                    </w:rPr>
                    <w:lastRenderedPageBreak/>
                    <w:t>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01.06.2017</w:t>
                  </w:r>
                </w:p>
              </w:tc>
            </w:tr>
            <w:tr>
              <w:trPr>
                <w:gridAfter w:val="1"/>
                <w:wAfter w:w="61" w:type="dxa"/>
                <w:trHeight w:val="33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Проведен анализ критериев распределения объектов по классам (категориям риска)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на предмет соответствия базовой модели определения категорий риска.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31.04.2017</w:t>
                  </w:r>
                </w:p>
              </w:tc>
            </w:tr>
            <w:tr>
              <w:trPr>
                <w:gridAfter w:val="1"/>
                <w:wAfter w:w="61" w:type="dxa"/>
                <w:trHeight w:val="33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sz w:val="26"/>
                      <w:szCs w:val="26"/>
                      <w:lang w:val="ru-RU"/>
                    </w:rPr>
                  </w:pPr>
                  <w:r>
                    <w:rPr>
                      <w:sz w:val="26"/>
                      <w:szCs w:val="26"/>
                      <w:lang w:val="ru-RU"/>
                    </w:rPr>
                    <w:t>В Минэкономразвития России  предоставлена информация о достижении ведомственными системами управления рисками 1-го уровня зрелости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15.07.2017</w:t>
                  </w:r>
                </w:p>
              </w:tc>
            </w:tr>
            <w:tr>
              <w:trPr>
                <w:gridAfter w:val="1"/>
                <w:wAfter w:w="61" w:type="dxa"/>
                <w:trHeight w:val="55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sz w:val="26"/>
                      <w:szCs w:val="26"/>
                      <w:lang w:val="ru-RU"/>
                    </w:rPr>
                  </w:pPr>
                  <w:r>
                    <w:rPr>
                      <w:rFonts w:eastAsia="Arial Unicode MS"/>
                      <w:sz w:val="26"/>
                      <w:szCs w:val="26"/>
                      <w:lang w:val="ru-RU"/>
                    </w:rPr>
                    <w:t>Критерии распределения объектов по классам (категориям риска)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приведены в соответствие с базовой моделью.</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31.07.2017</w:t>
                  </w:r>
                </w:p>
              </w:tc>
            </w:tr>
            <w:tr>
              <w:trPr>
                <w:gridAfter w:val="1"/>
                <w:wAfter w:w="61" w:type="dxa"/>
                <w:trHeight w:val="55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Подконтрольные объекты 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 xml:space="preserve">распределены по категориям риска (классам опасности).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31.07.2017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Обеспечена доступность и понятность информации о подконтрольных объектах и присвоенных им категориях риска (классах опасности), критериях отнесения к ним 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31.07.2017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сформирована система сбора объективных данных, позволяющая учитывать при определении категории риска (класса опасности) причиненный вред и характеристики поведения подконтрольных субъектов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31.09.2017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iC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w:t>
                  </w:r>
                  <w:r>
                    <w:rPr>
                      <w:rFonts w:eastAsia="Arial Unicode MS"/>
                      <w:iCs/>
                      <w:sz w:val="26"/>
                      <w:szCs w:val="26"/>
                      <w:lang w:val="ru-RU"/>
                    </w:rPr>
                    <w:t xml:space="preserve"> определены  индикаторы риска и показатели для внедрения "динамической модели" риск-ориентированного подхода.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31.09.2017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iCs/>
                      <w:sz w:val="26"/>
                      <w:szCs w:val="26"/>
                      <w:lang w:val="ru-RU"/>
                    </w:rPr>
                  </w:pPr>
                  <w:r>
                    <w:rPr>
                      <w:rFonts w:eastAsia="Arial Unicode MS"/>
                      <w:sz w:val="26"/>
                      <w:szCs w:val="26"/>
                      <w:lang w:val="ru-RU"/>
                    </w:rPr>
                    <w:t>Утверждены индикаторы рисков (для внеплановых проверок) при 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31.09.2017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Территориальными органами Ростехнадзора утверждены планы проверок на 2018 год, сформированные на основании риск-ориентированного подхода</w:t>
                  </w:r>
                  <w:r>
                    <w:rPr>
                      <w:rFonts w:eastAsia="Arial Unicode MS"/>
                      <w:iCs/>
                      <w:sz w:val="26"/>
                      <w:szCs w:val="26"/>
                      <w:lang w:val="ru-RU"/>
                    </w:rPr>
                    <w:t xml:space="preserve"> </w:t>
                  </w: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15.11.2017</w:t>
                  </w:r>
                </w:p>
              </w:tc>
            </w:tr>
            <w:tr>
              <w:trPr>
                <w:gridAfter w:val="1"/>
                <w:wAfter w:w="61" w:type="dxa"/>
                <w:trHeight w:val="55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firstLine="202"/>
                    <w:jc w:val="both"/>
                    <w:outlineLvl w:val="0"/>
                    <w:rPr>
                      <w:rFonts w:eastAsia="Arial Unicode MS"/>
                      <w:sz w:val="26"/>
                      <w:szCs w:val="26"/>
                      <w:lang w:val="ru-RU"/>
                    </w:rPr>
                  </w:pPr>
                  <w:r>
                    <w:rPr>
                      <w:rFonts w:eastAsia="Arial Unicode MS"/>
                      <w:sz w:val="26"/>
                      <w:szCs w:val="26"/>
                      <w:lang w:val="ru-RU"/>
                    </w:rPr>
                    <w:t>План проверок Ростехнадзора на 2018 год сформирован на основании риск-ориентированного подхода</w:t>
                  </w:r>
                  <w:r>
                    <w:rPr>
                      <w:rFonts w:eastAsia="Arial Unicode MS"/>
                      <w:iCs/>
                      <w:sz w:val="26"/>
                      <w:szCs w:val="26"/>
                      <w:lang w:val="ru-RU"/>
                    </w:rPr>
                    <w:t xml:space="preserve"> </w:t>
                  </w: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15.12.2017</w:t>
                  </w:r>
                </w:p>
              </w:tc>
            </w:tr>
            <w:tr>
              <w:trPr>
                <w:gridAfter w:val="1"/>
                <w:wAfter w:w="61" w:type="dxa"/>
                <w:trHeight w:val="55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В Правительство Российской Федерации внесен проект федерального закона, предусматривающий внедрение риск-ориентированного подхода при осуществлении </w:t>
                  </w:r>
                  <w:r>
                    <w:rPr>
                      <w:rFonts w:eastAsia="Arial Unicode MS"/>
                      <w:sz w:val="26"/>
                      <w:szCs w:val="26"/>
                      <w:lang w:val="ru-RU"/>
                    </w:rPr>
                    <w:lastRenderedPageBreak/>
                    <w:t>федерального государственного надзор в области использования атомной энергии (в части радиационных источников)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579"/>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sz w:val="26"/>
                      <w:szCs w:val="26"/>
                      <w:lang w:val="ru-RU"/>
                    </w:rPr>
                  </w:pPr>
                  <w:r>
                    <w:rPr>
                      <w:b/>
                      <w:sz w:val="26"/>
                      <w:szCs w:val="26"/>
                      <w:lang w:val="ru-RU"/>
                    </w:rPr>
                    <w:lastRenderedPageBreak/>
                    <w:t>Разработка и внедрение системы оценки результативности и эффективности контрольно-надзорной деятельности</w:t>
                  </w:r>
                  <w:r>
                    <w:rPr>
                      <w:sz w:val="26"/>
                      <w:szCs w:val="26"/>
                      <w:lang w:val="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607"/>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Подготовлены предложения по определению показателей группы «А» (показатели, предусмотренные к расчету распоряжением Правительства Российской Федерации от 17.05.2016 № 934-р) для оценки результативности и эффективности осуществления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30.05.20</w:t>
                  </w:r>
                  <w:r>
                    <w:rPr>
                      <w:rFonts w:eastAsia="Arial Unicode MS"/>
                      <w:b/>
                      <w:sz w:val="26"/>
                      <w:szCs w:val="26"/>
                    </w:rPr>
                    <w:t>1</w:t>
                  </w:r>
                  <w:r>
                    <w:rPr>
                      <w:rFonts w:eastAsia="Arial Unicode MS"/>
                      <w:b/>
                      <w:sz w:val="26"/>
                      <w:szCs w:val="26"/>
                      <w:lang w:val="ru-RU"/>
                    </w:rPr>
                    <w:t>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Подготовлены предложения по определению показателей группы «А» (показатели, предусмотренные к расчету распоряжением Правительства Российской Федерации от 17.05.2016 № 934-р) для оценки результативности и эффективности осуществления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30.05.20</w:t>
                  </w:r>
                  <w:r>
                    <w:rPr>
                      <w:rFonts w:eastAsia="Arial Unicode MS"/>
                      <w:b/>
                      <w:sz w:val="26"/>
                      <w:szCs w:val="26"/>
                    </w:rPr>
                    <w:t>1</w:t>
                  </w:r>
                  <w:r>
                    <w:rPr>
                      <w:rFonts w:eastAsia="Arial Unicode MS"/>
                      <w:b/>
                      <w:sz w:val="26"/>
                      <w:szCs w:val="26"/>
                      <w:lang w:val="ru-RU"/>
                    </w:rPr>
                    <w:t>7</w:t>
                  </w:r>
                </w:p>
              </w:tc>
            </w:tr>
            <w:tr>
              <w:trPr>
                <w:gridAfter w:val="1"/>
                <w:wAfter w:w="61" w:type="dxa"/>
                <w:trHeight w:val="97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Подготовлены предложения по определению показателей группы «А» (показатели, предусмотренные к расчету распоряжением Правительства Российской Федерации от 17.05.2016 № 934-р) для оценки результативности и эффективности осуществления федерального государственного строительного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30.05.20</w:t>
                  </w:r>
                  <w:r>
                    <w:rPr>
                      <w:rFonts w:eastAsia="Arial Unicode MS"/>
                      <w:b/>
                      <w:sz w:val="26"/>
                      <w:szCs w:val="26"/>
                    </w:rPr>
                    <w:t>1</w:t>
                  </w:r>
                  <w:r>
                    <w:rPr>
                      <w:rFonts w:eastAsia="Arial Unicode MS"/>
                      <w:b/>
                      <w:sz w:val="26"/>
                      <w:szCs w:val="26"/>
                      <w:lang w:val="ru-RU"/>
                    </w:rPr>
                    <w:t>7</w:t>
                  </w:r>
                </w:p>
              </w:tc>
            </w:tr>
            <w:tr>
              <w:trPr>
                <w:gridAfter w:val="1"/>
                <w:wAfter w:w="61" w:type="dxa"/>
                <w:trHeight w:val="230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rFonts w:eastAsia="Arial Unicode MS"/>
                      <w:iCs/>
                      <w:sz w:val="26"/>
                      <w:szCs w:val="26"/>
                      <w:lang w:val="ru-RU"/>
                    </w:rPr>
                  </w:pPr>
                  <w:r>
                    <w:rPr>
                      <w:rFonts w:eastAsia="Arial Unicode MS"/>
                      <w:sz w:val="26"/>
                      <w:szCs w:val="26"/>
                      <w:lang w:val="ru-RU"/>
                    </w:rPr>
                    <w:t xml:space="preserve">Утверждены перечни и значения показателей результативности и эффективности </w:t>
                  </w:r>
                  <w:r>
                    <w:rPr>
                      <w:rFonts w:eastAsia="Arial Unicode MS"/>
                      <w:iCs/>
                      <w:sz w:val="26"/>
                      <w:szCs w:val="26"/>
                      <w:lang w:val="ru-RU"/>
                    </w:rPr>
                    <w:t>осуществления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федерального государственного строительного надзора,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w:t>
                  </w:r>
                  <w:r>
                    <w:rPr>
                      <w:rFonts w:eastAsia="Arial Unicode MS"/>
                      <w:b/>
                      <w:sz w:val="26"/>
                      <w:szCs w:val="26"/>
                    </w:rPr>
                    <w:t>17</w:t>
                  </w:r>
                </w:p>
              </w:tc>
            </w:tr>
            <w:tr>
              <w:trPr>
                <w:gridAfter w:val="1"/>
                <w:wAfter w:w="61" w:type="dxa"/>
                <w:trHeight w:val="97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lang w:val="ru-RU"/>
                    </w:rPr>
                  </w:pPr>
                  <w:r>
                    <w:rPr>
                      <w:rFonts w:eastAsia="Arial Unicode MS"/>
                      <w:sz w:val="26"/>
                      <w:szCs w:val="26"/>
                      <w:lang w:val="ru-RU"/>
                    </w:rPr>
                    <w:t>Утверждены показатели оценки результативности и эффективности осуществления Ростехнадзором федерального государственного надзора в области безопасности гидротехнических сооружений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w:t>
                  </w:r>
                  <w:r>
                    <w:rPr>
                      <w:rFonts w:eastAsia="Arial Unicode MS"/>
                      <w:b/>
                      <w:sz w:val="26"/>
                      <w:szCs w:val="26"/>
                    </w:rPr>
                    <w:t>17</w:t>
                  </w:r>
                </w:p>
              </w:tc>
            </w:tr>
            <w:tr>
              <w:trPr>
                <w:gridAfter w:val="1"/>
                <w:wAfter w:w="61" w:type="dxa"/>
                <w:trHeight w:val="32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rFonts w:eastAsia="Arial Unicode MS"/>
                      <w:iCs/>
                      <w:sz w:val="26"/>
                      <w:szCs w:val="26"/>
                      <w:lang w:val="ru-RU"/>
                    </w:rPr>
                  </w:pPr>
                  <w:r>
                    <w:rPr>
                      <w:rFonts w:eastAsia="Arial Unicode MS"/>
                      <w:iCs/>
                      <w:sz w:val="26"/>
                      <w:szCs w:val="26"/>
                      <w:lang w:val="ru-RU"/>
                    </w:rPr>
                    <w:t>Утверждены показатели результативности и эффективности для центрального аппарата и территориальных органов Ростехнадзора по всем видам федерального государственного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w:t>
                  </w:r>
                  <w:r>
                    <w:rPr>
                      <w:rFonts w:eastAsia="Arial Unicode MS"/>
                      <w:b/>
                      <w:sz w:val="26"/>
                      <w:szCs w:val="26"/>
                    </w:rPr>
                    <w:t>1</w:t>
                  </w:r>
                  <w:r>
                    <w:rPr>
                      <w:rFonts w:eastAsia="Arial Unicode MS"/>
                      <w:b/>
                      <w:sz w:val="26"/>
                      <w:szCs w:val="26"/>
                      <w:lang w:val="ru-RU"/>
                    </w:rPr>
                    <w:t>7</w:t>
                  </w:r>
                </w:p>
              </w:tc>
            </w:tr>
            <w:tr>
              <w:trPr>
                <w:gridAfter w:val="1"/>
                <w:wAfter w:w="61" w:type="dxa"/>
                <w:trHeight w:val="446"/>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Обеспечена публичность и доступность показателей результативности и эффективности и их значений </w:t>
                  </w:r>
                  <w:r>
                    <w:rPr>
                      <w:rFonts w:eastAsia="Arial Unicode MS"/>
                      <w:iCs/>
                      <w:sz w:val="26"/>
                      <w:szCs w:val="26"/>
                      <w:lang w:val="ru-RU"/>
                    </w:rPr>
                    <w:t>по всем видам федерального государственного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w:t>
                  </w:r>
                  <w:r>
                    <w:rPr>
                      <w:rFonts w:eastAsia="Arial Unicode MS"/>
                      <w:b/>
                      <w:sz w:val="26"/>
                      <w:szCs w:val="26"/>
                    </w:rPr>
                    <w:t>17</w:t>
                  </w:r>
                </w:p>
              </w:tc>
            </w:tr>
            <w:tr>
              <w:trPr>
                <w:gridAfter w:val="1"/>
                <w:wAfter w:w="61" w:type="dxa"/>
                <w:trHeight w:val="32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Определены механизмы контроля за достижением показателей результативности и эффективности </w:t>
                  </w:r>
                  <w:r>
                    <w:rPr>
                      <w:rFonts w:eastAsia="Arial Unicode MS"/>
                      <w:iCs/>
                      <w:sz w:val="26"/>
                      <w:szCs w:val="26"/>
                      <w:lang w:val="ru-RU"/>
                    </w:rPr>
                    <w:t>по всем видам федерального государственного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31.10.20</w:t>
                  </w:r>
                  <w:r>
                    <w:rPr>
                      <w:rFonts w:eastAsia="Arial Unicode MS"/>
                      <w:b/>
                      <w:sz w:val="26"/>
                      <w:szCs w:val="26"/>
                    </w:rPr>
                    <w:t>1</w:t>
                  </w:r>
                  <w:r>
                    <w:rPr>
                      <w:rFonts w:eastAsia="Arial Unicode MS"/>
                      <w:b/>
                      <w:sz w:val="26"/>
                      <w:szCs w:val="26"/>
                      <w:lang w:val="ru-RU"/>
                    </w:rPr>
                    <w:t>7</w:t>
                  </w:r>
                </w:p>
              </w:tc>
            </w:tr>
            <w:tr>
              <w:trPr>
                <w:gridAfter w:val="1"/>
                <w:wAfter w:w="61" w:type="dxa"/>
                <w:trHeight w:val="97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rFonts w:eastAsia="Arial Unicode MS"/>
                      <w:iCs/>
                      <w:sz w:val="26"/>
                      <w:szCs w:val="26"/>
                      <w:lang w:val="ru-RU"/>
                    </w:rPr>
                  </w:pPr>
                  <w:r>
                    <w:rPr>
                      <w:rFonts w:eastAsia="Arial Unicode MS"/>
                      <w:iCs/>
                      <w:sz w:val="26"/>
                      <w:szCs w:val="26"/>
                      <w:lang w:val="ru-RU"/>
                    </w:rPr>
                    <w:t>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осуществления Ростехнадзором федерального государственного надзора в области промышленной безопасности с использованием данных ведомственных информационных систем</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w:t>
                  </w:r>
                  <w:r>
                    <w:rPr>
                      <w:rFonts w:eastAsia="Arial Unicode MS"/>
                      <w:b/>
                      <w:sz w:val="26"/>
                      <w:szCs w:val="26"/>
                    </w:rPr>
                    <w:t>1</w:t>
                  </w:r>
                  <w:r>
                    <w:rPr>
                      <w:rFonts w:eastAsia="Arial Unicode MS"/>
                      <w:b/>
                      <w:sz w:val="26"/>
                      <w:szCs w:val="26"/>
                      <w:lang w:val="ru-RU"/>
                    </w:rPr>
                    <w:t>7</w:t>
                  </w:r>
                </w:p>
              </w:tc>
            </w:tr>
            <w:tr>
              <w:trPr>
                <w:gridAfter w:val="1"/>
                <w:wAfter w:w="61" w:type="dxa"/>
                <w:trHeight w:val="348"/>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Систематизация, сокращение количества и актуализация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Утверждены перечни нормативных правовых актов, содержащих обязательные требования по всем видам контрольно-надзорных полномочий. Перечни и тексты нормативных правовых актов размещены на официальном сайте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завершение этапа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Подготовлен проект Плана-графика (дорожная карта) по актуализации обязательных требований, в том числе по исключению устаревших, избыточных и дублирующих обязательных требований в сфере деятельности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Утвержден план нормотворческой деятельности Ростехнадзора на 2017 год, включающий подготовку нормативных правовых актов, направленных на систематизацию, сокращение количества и актуализацию обязательных требований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Обеспечено принятие правового акта, определяющего порядок систематической оценки эффективности обязательных требований с учетом установленных общих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 Минэкономразвития России направлены предложения по внесению изменений в нормативные правовые акты, направленных на внедрение применения проверочных листов 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В Минстрой России направлены предложения по внесению изменений в нормативные правовые </w:t>
                  </w:r>
                  <w:r>
                    <w:rPr>
                      <w:rFonts w:eastAsia="Arial Unicode MS"/>
                      <w:sz w:val="26"/>
                      <w:szCs w:val="26"/>
                      <w:lang w:val="ru-RU"/>
                    </w:rPr>
                    <w:lastRenderedPageBreak/>
                    <w:t>акты, направленных на внедрение применения проверочных листов при осуществлении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30.03.2017</w:t>
                  </w:r>
                </w:p>
              </w:tc>
            </w:tr>
            <w:tr>
              <w:trPr>
                <w:gridAfter w:val="1"/>
                <w:wAfter w:w="61" w:type="dxa"/>
                <w:trHeight w:val="116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Минэкономразвития России обеспечено внесение изменений в положение о виде государственного контроля (надзора) в целях внедрения применения проверочных листов 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Минстроем России обеспечено внесение изменений в положение о виде государственного контроля (надзора) в целях внедрения применения проверочных листов при осуществлении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rPr>
                      <w:lang w:val="ru-RU"/>
                    </w:rPr>
                  </w:pPr>
                  <w:r>
                    <w:rPr>
                      <w:rFonts w:eastAsia="Arial Unicode MS"/>
                      <w:sz w:val="26"/>
                      <w:szCs w:val="26"/>
                      <w:lang w:val="ru-RU"/>
                    </w:rPr>
                    <w:t>Обеспечено внесение изменений в положение о виде государственного контроля (надзора) в целях внедрения применения проверочных листов при 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Обеспечено внесение изменений в положение о виде государственного контроля (надзора) в целях внедрения применения проверочных листов при осуществлении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rPr>
                      <w:lang w:val="ru-RU"/>
                    </w:rPr>
                  </w:pPr>
                  <w:r>
                    <w:rPr>
                      <w:rFonts w:eastAsia="Arial Unicode MS"/>
                      <w:sz w:val="26"/>
                      <w:szCs w:val="26"/>
                      <w:lang w:val="ru-RU"/>
                    </w:rPr>
                    <w:t>Обеспечено внесение изменений в положение о виде государственного контроля (надзора) в целях внедрения применения проверочных листов при осуществлении федерального государственного надзора в области безопасности гидротехнических сооружений</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Проведены анализ нормативно-правовых актов, устанавливающих обязательные требования,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15.06.2017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В рамках установленной компетенции обеспечены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и подготовка дорожных карт по актуализации нормативных </w:t>
                  </w:r>
                  <w:r>
                    <w:rPr>
                      <w:rFonts w:eastAsia="Arial Unicode MS"/>
                      <w:sz w:val="26"/>
                      <w:szCs w:val="26"/>
                      <w:lang w:val="ru-RU"/>
                    </w:rPr>
                    <w:lastRenderedPageBreak/>
                    <w:t>правовых актов, содержащих обязательные требования, которые указанными рабочими группами признаны требующие актуализации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01.08.2017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С учетом результатов деятельности экспертных рабочих групп актуализирован План-график (дорожная карта) по актуализации обязательных требований, в том числе по исключению устаревших, избыточных и дублирующих обязательных требований в сфере деятельности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надзора в области безопасности гидротехнических сооружений</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Проведена систематизация (выборка) обязательных требований в соответствии с подготовленной Минюстом России методикой</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В рамках установленной компетенции обеспечено принятие нормативного правового акта, определяющего систематизированные перечни нормативных правовых актов, которыми установлены обязательные требования при осуществлении уведомительного вида деятельности по эксплуатации взрывопожароопасных и химически опасных производственных объектов IV класса.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 рамках реализации плана нормотворческой деятельности Ростехнадзора на 2017 год, в целях актуализации, исключения устаревших и дублирующих обязательных требований, в том числе выявленных в рамках деятельности экспертных групп, утверждены (внесены изменения) не менее 9 федеральных норм и правил в области промышленной безопасности и не менее 11 федеральных норм и правил в области использования атомной энергии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 рамках выполнения поручения Правительства Российской Федерации от 29.10.2016 № АД-П9-5343 принято участие в подготовке и актуализации нормативных правовых актов Минэнерго России в части совершенствования требований к обеспечению надежности и безопасности электроэнергетических систем и объектов электроэнергетики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Систематизированные перечни нормативных правовых актов, которыми установлены обязательные требования при осуществлении уведомительного вида деятельности по эксплуатации взрывопожароопасных и химически опасных производственных объектов IV класса, размещены на официальном сайте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Внедрение системы комплексной профилактики нарушений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Утвержден порядок обобщения правоприменительной практики контрольно-надзорной деятельности, ее анализа, в том числе в целях выявления и устранения устаревших, дублирующих и избыточных обязательных требований, устранения избыточных контрольно-надзорных функций, а также повышения результативности и эффективности контрольно-надзорной деятельности, и публикации результатов указанных обобщения и анализа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завершение этапа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Для отдельных видов поднадзорных объектов на официальном сайте введен раздел «Уроки, извлеченные из аварий»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01.03.2017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Опубликованы в разрезе видов контроля (надзора) (размещены на официальном сайте в сети "Интернет")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 в разрезе видов контроля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Опубликованы в разрезе видов контроля (надзора) (размещены на официальном сайте в сети "Интернет")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w:t>
                  </w:r>
                  <w:r>
                    <w:rPr>
                      <w:rFonts w:eastAsia="Arial Unicode MS"/>
                      <w:sz w:val="26"/>
                      <w:szCs w:val="26"/>
                      <w:lang w:val="ru-RU"/>
                    </w:rPr>
                    <w:lastRenderedPageBreak/>
                    <w:t>мероприятий ("как делать нужно (можно)") в разрезе видов контроля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применяется механизм обучения (включая самообучение) подконтрольных субъектов, самостоятельного определения ими перечней предъявляемых к ним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30.11.2017</w:t>
                  </w:r>
                </w:p>
              </w:tc>
            </w:tr>
            <w:tr>
              <w:trPr>
                <w:gridAfter w:val="1"/>
                <w:wAfter w:w="61" w:type="dxa"/>
                <w:trHeight w:val="146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Управлениями центрального аппарата и территориальными органами Ростехнадзора проведены  ежеквартальные публичные мероприятия для подконтрольных субъектов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31.06.2017</w:t>
                  </w:r>
                </w:p>
                <w:p>
                  <w:pPr>
                    <w:pStyle w:val="a7"/>
                    <w:ind w:left="0"/>
                    <w:jc w:val="center"/>
                    <w:outlineLvl w:val="0"/>
                    <w:rPr>
                      <w:rFonts w:eastAsia="Arial Unicode MS"/>
                      <w:b/>
                      <w:sz w:val="26"/>
                      <w:szCs w:val="26"/>
                      <w:lang w:val="ru-RU"/>
                    </w:rPr>
                  </w:pPr>
                  <w:r>
                    <w:rPr>
                      <w:rFonts w:eastAsia="Arial Unicode MS"/>
                      <w:b/>
                      <w:sz w:val="26"/>
                      <w:szCs w:val="26"/>
                      <w:lang w:val="ru-RU"/>
                    </w:rPr>
                    <w:t>31.09.2017</w:t>
                  </w:r>
                </w:p>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Составлены перечни типовых нарушений обязательных требований в сфере компетенции Ростехнадзора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50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sz w:val="26"/>
                      <w:szCs w:val="26"/>
                      <w:lang w:val="ru-RU" w:eastAsia="ru-RU"/>
                    </w:rPr>
                    <w:t>Разработаны руководства по безопасности, содержащие разъяснения требований и рекомендации по их применению, а также методологию анализа риска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b/>
                      <w:sz w:val="26"/>
                      <w:szCs w:val="26"/>
                      <w:lang w:val="ru-RU"/>
                    </w:rPr>
                    <w:t>Внедрение эффективных механизмов кадровой политики: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Проведен комплексный аудит, направленный на оценку качества кадрового администрирования, уровня компетентности кадрового состава, организационной структуры и системы управления рисками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31.05.2017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Сформированы квалификационные требования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Ростехнадзора, осуществляющих контрольно-надзорные полномочия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31.05.2017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Утвержден стандарт кадрового менеджмента в Ростехнадзоре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В должностные регламенты гражданских служащих, осуществляющих контрольно-надзорные полномочия, включены детализированные квалификационные требования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Разработаны и применяются оценочные инструменты для проверки соответствия претендентов и гражданских служащих квалификационным требованиям</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 xml:space="preserve">контрольная точка </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Разработан локальный акт, устанавливающий новый порядок выплаты премий за выполнение особо важных и сложных заданий, направленный на повышение мотивации сотрудников для достижения конечных общественно значимых результатов деятельности в рамках системы материальной мотивации инспекторского состава, основанной на ключевых показателях эффективности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 xml:space="preserve">контрольная точка </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Проведена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sz w:val="26"/>
                      <w:szCs w:val="26"/>
                      <w:lang w:val="ru-RU" w:eastAsia="ru-RU"/>
                    </w:rPr>
                    <w:t xml:space="preserve">Оптимизирована организационная структура центрального аппарата и территориальных органов Ростехнадзора в целях усиления кадрового состава аналитических подразделений, занимающихся прогнозированием рисков, а также кадровых служб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 xml:space="preserve">Внедрение системы предупреждения и профилактики коррупционных проявлений: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Разработаны проекты карты коррупционных рисков и определены правовые и организационные меры по их минимизации в отношении приоритетных видов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30.06.2017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Проект карты коррупционных рисков прошел процедуру общественного обсуждения, в том числе с участием общественного совета Ростехнадзора, Экспертного совета при Правительстве Российской Федерации и общероссийских общественных объединений предпринимателей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31.07.2017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Утверждены карты коррупционных рисковв отношении приоритетных видов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31.08.2017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Утверждены комплекс правовых и организационных мероприятий по минимизации выявленных коррупционных рисков в отношении приоритетных видов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31.08.2017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Обеспечено проведение регулярного мониторинга хода реализации комплекса правовых и организационных мер по минимизации коррупционных рисков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 xml:space="preserve">Проведен мониторинг и подготовлен обзор наиболее распространенных коррупционных рисков и видов коррупционных правонарушений, возникающих при осуществлении контрольно-надзорной </w:t>
                  </w:r>
                  <w:r>
                    <w:rPr>
                      <w:rFonts w:eastAsia="Arial Unicode MS"/>
                      <w:sz w:val="26"/>
                      <w:szCs w:val="26"/>
                      <w:lang w:val="ru-RU"/>
                    </w:rPr>
                    <w:lastRenderedPageBreak/>
                    <w:t>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30.09.2017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Организовано проведение мониторинга и подготовки обзора практики привлечения к ответственности за совершение коррупционных правонарушений и преступлений коррупционной направленности государственных служащих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31.10.2017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Проведены обучающие и методические мероприятия по вопросам соблюдения этических требований служебного поведения, а также формирования нетерпимого отношения к проявлениям коррупции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30.11.2017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Реализован комплекс профилактических мероприятий, предусматривающий дополнительный контроль за соблюдением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left="19"/>
                    <w:jc w:val="both"/>
                    <w:outlineLvl w:val="0"/>
                    <w:rPr>
                      <w:rFonts w:eastAsia="Arial Unicode MS"/>
                      <w:sz w:val="26"/>
                      <w:szCs w:val="26"/>
                      <w:lang w:val="ru-RU"/>
                    </w:rPr>
                  </w:pPr>
                  <w:r>
                    <w:rPr>
                      <w:rFonts w:eastAsia="Arial Unicode MS"/>
                      <w:sz w:val="26"/>
                      <w:szCs w:val="26"/>
                      <w:lang w:val="ru-RU"/>
                    </w:rPr>
                    <w:t>Реализован комплекс правовых и организационных мероприятий по минимизации выявленных коррупционных рисков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bCs/>
                      <w:sz w:val="26"/>
                      <w:szCs w:val="26"/>
                      <w:lang w:val="ru-RU"/>
                    </w:rPr>
                    <w:t>31.12.2017</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b/>
                      <w:sz w:val="26"/>
                      <w:szCs w:val="26"/>
                      <w:lang w:val="ru-RU"/>
                    </w:rPr>
                    <w:t>Внедрение комплексной модели информационного обеспечения и систем автоматизации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Проведен внутренний управленческий аудит, в результате которого определены цели и задачи автоматизации процессов по осуществляемым видам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В </w:t>
                  </w:r>
                  <w:r>
                    <w:rPr>
                      <w:sz w:val="26"/>
                      <w:szCs w:val="26"/>
                      <w:lang w:val="ru-RU"/>
                    </w:rPr>
                    <w:t>ведомственных информационных системах Ростехнадзора по всем видам контроля (надзора) исключен ручной ввод сведений о проверяемых субъектах (объектах), если сведения возможно получить в электронном виде с использованием СМЭВ.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30.06.2017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 xml:space="preserve">Сформировано техническое задание на модернизацию КСИ для автоматизации алгоритмов расчета показателей результативности и эффективности контрольно-надзорной деятельности на основании Базовой модели Минэкономразвития России.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завершение этапа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Реализована передача сведений о проверках из Комплексной системы информатизации Ростехнадзора (далее – КСИ) в АИС ЕРП с использованием СМЭВ, и обобщенных данных о контрольно-надзорной деятельности в ГАСУ.</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 xml:space="preserve">Внедрена и используется всеми инспекторами подсистема Комплексной системы информатизации Ростехнадзора,  реализующая функции "Личного кабинета" должностного лица для планирования </w:t>
                  </w:r>
                  <w:r>
                    <w:rPr>
                      <w:sz w:val="26"/>
                      <w:szCs w:val="26"/>
                      <w:lang w:val="ru-RU"/>
                    </w:rPr>
                    <w:lastRenderedPageBreak/>
                    <w:t>и исполнения контрольно-надзорных мероприятий по всем видам контроля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sz w:val="26"/>
                      <w:szCs w:val="26"/>
                      <w:lang w:val="ru-RU"/>
                    </w:rPr>
                    <w:t>На основе утвержденного Стандарта комплексной профилактики нарушений обязательных требований внедрена возможность досудебного обжалования в электронном виде с использованием "Личного кабинета" проверяемых лиц</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Реализован "пилотный проект" по использованию "интернета вещей" в целях совершенствования сбора показателей и индикаторов для управления категориями риска в рамках "динамической модели" при осуществлении федерального государственного надзора в области промышленной безопасности. По итогам пилотного проекта определена необходимость внесения изменений в нормативные правовые акты для закрепления возможности использования данных "интернета вещей" в динамической модели для управления категориями риска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31.12.2017</w:t>
                  </w:r>
                </w:p>
              </w:tc>
            </w:tr>
            <w:tr>
              <w:trPr>
                <w:gridAfter w:val="1"/>
                <w:wAfter w:w="61" w:type="dxa"/>
                <w:trHeight w:val="20"/>
                <w:jc w:val="center"/>
              </w:trPr>
              <w:tc>
                <w:tcPr>
                  <w:tcW w:w="15756"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 xml:space="preserve">Этап </w:t>
                  </w:r>
                  <w:r>
                    <w:rPr>
                      <w:rFonts w:eastAsia="Arial Unicode MS"/>
                      <w:b/>
                      <w:sz w:val="26"/>
                      <w:szCs w:val="26"/>
                    </w:rPr>
                    <w:t xml:space="preserve">II </w:t>
                  </w:r>
                  <w:r>
                    <w:rPr>
                      <w:rFonts w:eastAsia="Arial Unicode MS"/>
                      <w:b/>
                      <w:sz w:val="26"/>
                      <w:szCs w:val="26"/>
                      <w:lang w:val="ru-RU"/>
                    </w:rPr>
                    <w:t>2018 год</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Внедрение риск-ориентированного подхода при осуществлении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Минэкономразвития России представлены предложения по у</w:t>
                  </w:r>
                  <w:r>
                    <w:rPr>
                      <w:rFonts w:eastAsia="Arial Unicode MS"/>
                      <w:iCs/>
                      <w:sz w:val="26"/>
                      <w:szCs w:val="26"/>
                      <w:lang w:val="ru-RU"/>
                    </w:rPr>
                    <w:t>становлению индикаторов риска и показателей для внедрения "динамической модели" риск-ориентированного подхода</w:t>
                  </w:r>
                  <w:r>
                    <w:rPr>
                      <w:rFonts w:eastAsia="Arial Unicode MS"/>
                      <w:sz w:val="26"/>
                      <w:szCs w:val="26"/>
                      <w:lang w:val="ru-RU"/>
                    </w:rPr>
                    <w:t xml:space="preserve"> для использования 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30.03.2018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Минстроем России представлены предложения по у</w:t>
                  </w:r>
                  <w:r>
                    <w:rPr>
                      <w:rFonts w:eastAsia="Arial Unicode MS"/>
                      <w:iCs/>
                      <w:sz w:val="26"/>
                      <w:szCs w:val="26"/>
                      <w:lang w:val="ru-RU"/>
                    </w:rPr>
                    <w:t xml:space="preserve">становлению индикаторов риска и показателей для внедрения "динамической модели" риск-ориентированного подхода для использования при осуществлении федерального государственного </w:t>
                  </w:r>
                  <w:r>
                    <w:rPr>
                      <w:rFonts w:eastAsia="Arial Unicode MS"/>
                      <w:sz w:val="26"/>
                      <w:szCs w:val="26"/>
                      <w:lang w:val="ru-RU"/>
                    </w:rPr>
                    <w:t>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30.03.2018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Утверждены индикаторы рисков (для внеплановых проверок) 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w:t>
                  </w:r>
                  <w:r>
                    <w:rPr>
                      <w:rFonts w:eastAsia="Arial Unicode MS"/>
                      <w:iCs/>
                      <w:sz w:val="26"/>
                      <w:szCs w:val="26"/>
                      <w:lang w:val="ru-RU"/>
                    </w:rPr>
                    <w:lastRenderedPageBreak/>
                    <w:t>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30.06.2018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Обеспечена доступность и понятность информации о подконтрольных объектах и присвоенных им категориях риска (классах опасности), критериях отнесения к ним при осуществлении федерального государственного надзора в области использования атомной энергии (в части радиационных источников).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31.07.2018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сформирована система сбора объективных данных, позволяющая учитывать при определении категории риска (класса опасности) причиненный вред и характеристики поведения подконтрольных субъектов.</w:t>
                  </w:r>
                </w:p>
                <w:p>
                  <w:pPr>
                    <w:jc w:val="both"/>
                    <w:outlineLvl w:val="0"/>
                    <w:rPr>
                      <w:rFonts w:eastAsia="Arial Unicode MS"/>
                      <w:iCs/>
                      <w:sz w:val="26"/>
                      <w:szCs w:val="26"/>
                      <w:lang w:val="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31.09.2018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Территориальными органами Ростехнадзора утверждены планы проверок на 2019 год, сформированные на основании риск-ориентированного подхода</w:t>
                  </w:r>
                  <w:r>
                    <w:rPr>
                      <w:rFonts w:eastAsia="Arial Unicode MS"/>
                      <w:iCs/>
                      <w:sz w:val="26"/>
                      <w:szCs w:val="26"/>
                      <w:lang w:val="ru-RU"/>
                    </w:rPr>
                    <w:t xml:space="preserve"> </w:t>
                  </w: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15.11.2018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на регулярной основе  применяется система переоценки рисков в зависимости от фактического распределения ущерба по категориям риска (классам опасности) в том числе с </w:t>
                  </w:r>
                  <w:r>
                    <w:rPr>
                      <w:rFonts w:eastAsia="Arial Unicode MS"/>
                      <w:sz w:val="26"/>
                      <w:szCs w:val="26"/>
                      <w:lang w:val="ru-RU"/>
                    </w:rPr>
                    <w:lastRenderedPageBreak/>
                    <w:t>использованием массивов больших данных (Big Data) и "интернета вещей", внедрены межведомственные карты рисков, проводятся международные сопоставления эффективности систем управления рисками.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План проверок Ростехнадзора на 2019 год сформирован на основании риск-ориентированного подхода</w:t>
                  </w:r>
                  <w:r>
                    <w:rPr>
                      <w:rFonts w:eastAsia="Arial Unicode MS"/>
                      <w:iCs/>
                      <w:sz w:val="26"/>
                      <w:szCs w:val="26"/>
                      <w:lang w:val="ru-RU"/>
                    </w:rPr>
                    <w:t xml:space="preserve"> </w:t>
                  </w:r>
                  <w:r>
                    <w:rPr>
                      <w:rFonts w:eastAsia="Arial Unicode MS"/>
                      <w:sz w:val="26"/>
                      <w:szCs w:val="26"/>
                      <w:lang w:val="ru-RU"/>
                    </w:rPr>
                    <w:t xml:space="preserve">при осуществлении 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rFonts w:eastAsia="Arial Unicode MS"/>
                      <w:sz w:val="26"/>
                      <w:szCs w:val="26"/>
                      <w:lang w:val="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15.12.2018</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sz w:val="26"/>
                      <w:szCs w:val="26"/>
                      <w:lang w:val="ru-RU"/>
                    </w:rPr>
                  </w:pPr>
                  <w:r>
                    <w:rPr>
                      <w:b/>
                      <w:sz w:val="26"/>
                      <w:szCs w:val="26"/>
                      <w:lang w:val="ru-RU"/>
                    </w:rPr>
                    <w:t>Разработка и внедрение системы оценки результативности и эффективности контрольно-надзорной деятельности</w:t>
                  </w:r>
                  <w:r>
                    <w:rPr>
                      <w:sz w:val="26"/>
                      <w:szCs w:val="26"/>
                      <w:lang w:val="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rFonts w:eastAsia="Arial Unicode MS"/>
                      <w:iCs/>
                      <w:sz w:val="26"/>
                      <w:szCs w:val="26"/>
                      <w:lang w:val="ru-RU"/>
                    </w:rPr>
                  </w:pPr>
                  <w:r>
                    <w:rPr>
                      <w:rFonts w:eastAsia="Arial Unicode MS"/>
                      <w:iCs/>
                      <w:sz w:val="26"/>
                      <w:szCs w:val="26"/>
                      <w:lang w:val="ru-RU"/>
                    </w:rPr>
                    <w:t>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осуществления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федерального государственного строительного надзора, федерального государственного энергетического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 Расчет производится на основе данных ведомственных информационных систем.</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w:t>
                  </w:r>
                  <w:r>
                    <w:rPr>
                      <w:rFonts w:eastAsia="Arial Unicode MS"/>
                      <w:b/>
                      <w:sz w:val="26"/>
                      <w:szCs w:val="26"/>
                    </w:rPr>
                    <w:t>1</w:t>
                  </w:r>
                  <w:r>
                    <w:rPr>
                      <w:rFonts w:eastAsia="Arial Unicode MS"/>
                      <w:b/>
                      <w:sz w:val="26"/>
                      <w:szCs w:val="26"/>
                      <w:lang w:val="ru-RU"/>
                    </w:rPr>
                    <w:t>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lang w:val="ru-RU"/>
                    </w:rPr>
                  </w:pPr>
                  <w:r>
                    <w:rPr>
                      <w:rFonts w:eastAsia="Arial Unicode MS"/>
                      <w:sz w:val="26"/>
                      <w:szCs w:val="26"/>
                      <w:lang w:val="ru-RU"/>
                    </w:rPr>
                    <w:t xml:space="preserve">Утверждены показатели оценки результативности и эффективности осуществления Ростехнадзором федерального государственного надзора в области использования атомной энергии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30.10.20</w:t>
                  </w:r>
                  <w:r>
                    <w:rPr>
                      <w:rFonts w:eastAsia="Arial Unicode MS"/>
                      <w:b/>
                      <w:sz w:val="26"/>
                      <w:szCs w:val="26"/>
                    </w:rPr>
                    <w:t>1</w:t>
                  </w:r>
                  <w:r>
                    <w:rPr>
                      <w:rFonts w:eastAsia="Arial Unicode MS"/>
                      <w:b/>
                      <w:sz w:val="26"/>
                      <w:szCs w:val="26"/>
                      <w:lang w:val="ru-RU"/>
                    </w:rPr>
                    <w:t>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iCs/>
                      <w:sz w:val="26"/>
                      <w:szCs w:val="26"/>
                      <w:lang w:val="ru-RU"/>
                    </w:rPr>
                  </w:pPr>
                  <w:r>
                    <w:rPr>
                      <w:rFonts w:eastAsia="Arial Unicode MS"/>
                      <w:iCs/>
                      <w:sz w:val="26"/>
                      <w:szCs w:val="26"/>
                      <w:lang w:val="ru-RU"/>
                    </w:rPr>
                    <w:t xml:space="preserve">Обеспечена автоматизация для расчета показателей результативности и эффективности при </w:t>
                  </w:r>
                  <w:r>
                    <w:rPr>
                      <w:rFonts w:eastAsia="Arial Unicode MS"/>
                      <w:iCs/>
                      <w:sz w:val="26"/>
                      <w:szCs w:val="26"/>
                      <w:lang w:val="ru-RU"/>
                    </w:rPr>
                    <w:lastRenderedPageBreak/>
                    <w:t>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w:t>
                  </w:r>
                  <w:r>
                    <w:rPr>
                      <w:rFonts w:eastAsia="Arial Unicode MS"/>
                      <w:b/>
                      <w:sz w:val="26"/>
                      <w:szCs w:val="26"/>
                    </w:rPr>
                    <w:t>1</w:t>
                  </w:r>
                  <w:r>
                    <w:rPr>
                      <w:rFonts w:eastAsia="Arial Unicode MS"/>
                      <w:b/>
                      <w:sz w:val="26"/>
                      <w:szCs w:val="26"/>
                      <w:lang w:val="ru-RU"/>
                    </w:rPr>
                    <w:t>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iCs/>
                      <w:sz w:val="26"/>
                      <w:szCs w:val="26"/>
                      <w:lang w:val="ru-RU"/>
                    </w:rPr>
                  </w:pPr>
                  <w:r>
                    <w:rPr>
                      <w:rFonts w:eastAsia="Arial Unicode MS"/>
                      <w:iCs/>
                      <w:sz w:val="26"/>
                      <w:szCs w:val="26"/>
                      <w:lang w:val="ru-RU"/>
                    </w:rPr>
                    <w:t>Информация о достижении и (или) недостижении показателей результативности и эффективности при осуществлении федерального государственного надзора в области промышленной безопасности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r>
                    <w:rPr>
                      <w:rFonts w:eastAsia="Arial Unicode MS"/>
                      <w:sz w:val="26"/>
                      <w:szCs w:val="26"/>
                      <w:lang w:val="ru-RU"/>
                    </w:rPr>
                    <w:tab/>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rFonts w:eastAsia="Arial Unicode MS"/>
                      <w:iCs/>
                      <w:sz w:val="26"/>
                      <w:szCs w:val="26"/>
                      <w:lang w:val="ru-RU"/>
                    </w:rPr>
                  </w:pPr>
                  <w:r>
                    <w:rPr>
                      <w:rFonts w:eastAsia="Arial Unicode MS"/>
                      <w:iCs/>
                      <w:sz w:val="26"/>
                      <w:szCs w:val="26"/>
                      <w:lang w:val="ru-RU"/>
                    </w:rPr>
                    <w:t>Обеспечена разработка актов, позволяющих принимать управленческие решения в зависимости  от достижения показателей результативности и эффективности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w:t>
                  </w:r>
                  <w:r>
                    <w:rPr>
                      <w:rFonts w:eastAsia="Arial Unicode MS"/>
                      <w:b/>
                      <w:sz w:val="26"/>
                      <w:szCs w:val="26"/>
                    </w:rPr>
                    <w:t>1</w:t>
                  </w:r>
                  <w:r>
                    <w:rPr>
                      <w:rFonts w:eastAsia="Arial Unicode MS"/>
                      <w:b/>
                      <w:sz w:val="26"/>
                      <w:szCs w:val="26"/>
                      <w:lang w:val="ru-RU"/>
                    </w:rPr>
                    <w:t>8</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Систематизация, сокращение количества и актуализация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Утвержден план нормотворческой деятельности Ростехнадзора на 2018 год, включающий подготовку нормативных правовых актов, направленных на систематизацию, сокращение количества и актуализацию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завершение этапа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01.01.2018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применяются проверочные листы (контрольные списки вопросов)</w:t>
                  </w:r>
                </w:p>
                <w:p>
                  <w:pPr>
                    <w:pStyle w:val="a7"/>
                    <w:ind w:left="0"/>
                    <w:jc w:val="both"/>
                    <w:outlineLvl w:val="0"/>
                    <w:rPr>
                      <w:rFonts w:eastAsia="Arial Unicode MS"/>
                      <w:sz w:val="26"/>
                      <w:szCs w:val="26"/>
                      <w:lang w:val="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01.01.2018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применяются проверочные листы (контрольные списки вопросов)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01.01.2018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31.07.2018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правового акта, определяющего порядок систематической оценки эффективности обязательных требований с учетом установленных общих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30.09.20</w:t>
                  </w:r>
                  <w:r>
                    <w:rPr>
                      <w:rFonts w:eastAsia="Arial Unicode MS"/>
                      <w:b/>
                      <w:sz w:val="26"/>
                      <w:szCs w:val="26"/>
                    </w:rPr>
                    <w:t>1</w:t>
                  </w:r>
                  <w:r>
                    <w:rPr>
                      <w:rFonts w:eastAsia="Arial Unicode MS"/>
                      <w:b/>
                      <w:sz w:val="26"/>
                      <w:szCs w:val="26"/>
                      <w:lang w:val="ru-RU"/>
                    </w:rPr>
                    <w:t>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Проведена систематизация (выборка) обязательных требований в соответствии с подготовленной Минюстом России методикой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30.09.20</w:t>
                  </w:r>
                  <w:r>
                    <w:rPr>
                      <w:rFonts w:eastAsia="Arial Unicode MS"/>
                      <w:b/>
                      <w:sz w:val="26"/>
                      <w:szCs w:val="26"/>
                    </w:rPr>
                    <w:t>1</w:t>
                  </w:r>
                  <w:r>
                    <w:rPr>
                      <w:rFonts w:eastAsia="Arial Unicode MS"/>
                      <w:b/>
                      <w:sz w:val="26"/>
                      <w:szCs w:val="26"/>
                      <w:lang w:val="ru-RU"/>
                    </w:rPr>
                    <w:t>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Обеспечено принятие нормативного правового акта, закрепляющего использование проверочных </w:t>
                  </w:r>
                  <w:r>
                    <w:rPr>
                      <w:rFonts w:eastAsia="Arial Unicode MS"/>
                      <w:sz w:val="26"/>
                      <w:szCs w:val="26"/>
                      <w:lang w:val="ru-RU"/>
                    </w:rPr>
                    <w:lastRenderedPageBreak/>
                    <w:t>листов при 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01.12.2018</w:t>
                  </w:r>
                </w:p>
              </w:tc>
            </w:tr>
            <w:tr>
              <w:trPr>
                <w:gridAfter w:val="1"/>
                <w:wAfter w:w="61" w:type="dxa"/>
                <w:trHeight w:val="76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01.12.2018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надзора в области безопасности гидротехнических сооружений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bCs/>
                      <w:sz w:val="26"/>
                      <w:szCs w:val="26"/>
                      <w:lang w:val="ru-RU"/>
                    </w:rPr>
                  </w:pPr>
                  <w:r>
                    <w:rPr>
                      <w:rFonts w:eastAsia="Arial Unicode MS"/>
                      <w:b/>
                      <w:sz w:val="26"/>
                      <w:szCs w:val="26"/>
                      <w:lang w:val="ru-RU"/>
                    </w:rPr>
                    <w:t>01.12.2018</w:t>
                  </w:r>
                </w:p>
              </w:tc>
            </w:tr>
            <w:tr>
              <w:trPr>
                <w:gridAfter w:val="1"/>
                <w:wAfter w:w="61" w:type="dxa"/>
                <w:trHeight w:val="71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spacing w:line="209" w:lineRule="auto"/>
                    <w:jc w:val="both"/>
                    <w:outlineLvl w:val="0"/>
                    <w:rPr>
                      <w:rFonts w:eastAsia="Arial Unicode MS"/>
                      <w:sz w:val="26"/>
                      <w:szCs w:val="26"/>
                      <w:lang w:val="ru-RU"/>
                    </w:rPr>
                  </w:pPr>
                  <w:r>
                    <w:rPr>
                      <w:rFonts w:eastAsia="Arial Unicode MS"/>
                      <w:sz w:val="26"/>
                      <w:szCs w:val="26"/>
                      <w:lang w:val="ru-RU"/>
                    </w:rPr>
                    <w:t>Актуализирован перечень нормативных правовых актов, содержащих обязательные требования в сфере компетенции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spacing w:line="209" w:lineRule="auto"/>
                    <w:ind w:left="0"/>
                    <w:jc w:val="center"/>
                    <w:outlineLvl w:val="0"/>
                    <w:rPr>
                      <w:rFonts w:eastAsia="Arial Unicode MS"/>
                      <w:b/>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spacing w:line="209" w:lineRule="auto"/>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867"/>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spacing w:line="209" w:lineRule="auto"/>
                    <w:jc w:val="both"/>
                    <w:outlineLvl w:val="0"/>
                    <w:rPr>
                      <w:rFonts w:eastAsia="Arial Unicode MS"/>
                      <w:sz w:val="26"/>
                      <w:szCs w:val="26"/>
                      <w:lang w:val="ru-RU"/>
                    </w:rPr>
                  </w:pPr>
                  <w:r>
                    <w:rPr>
                      <w:rFonts w:eastAsia="Arial Unicode MS"/>
                      <w:sz w:val="26"/>
                      <w:szCs w:val="26"/>
                      <w:lang w:val="ru-RU"/>
                    </w:rPr>
                    <w:t>Актуализированный перечень нормативных правовых актов, содержащих обязательные требования в сфере компетенции Ростехнадзора, и тексты актов размещены на официальном сайте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spacing w:line="209" w:lineRule="auto"/>
                    <w:ind w:left="0"/>
                    <w:jc w:val="center"/>
                    <w:outlineLvl w:val="0"/>
                    <w:rPr>
                      <w:rFonts w:eastAsia="Arial Unicode MS"/>
                      <w:b/>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spacing w:line="209" w:lineRule="auto"/>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Актуализированы нормативные правовые акты в рамках реализации плана нормотворческой деятельности Ростехнадзора на 2018 год, в том числе по результатам деятельности экспертной рабочей группы в целях устранения избыточных, дублирующих и устаревших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20"/>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Внедрение системы комплексной профилактики нарушений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Опубликованы в разрезе видов контроля (надзора) (размещены на официальном сайте в сети "Интернет")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 в разрезе видов контроля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Опубликованы в разрезе видов контроля (надзора) (размещены на официальном сайте в сети "Интернет")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 в разрезе видов контроля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На официальном сайте Ростехнадзора созданы разделы «Уроки, извлеченные из аварий»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Управлениями центрального аппарата и территориальными органами Ростехнадзора проведены  </w:t>
                  </w:r>
                  <w:r>
                    <w:rPr>
                      <w:rFonts w:eastAsia="Arial Unicode MS"/>
                      <w:sz w:val="26"/>
                      <w:szCs w:val="26"/>
                      <w:lang w:val="ru-RU"/>
                    </w:rPr>
                    <w:lastRenderedPageBreak/>
                    <w:t>ежеквартальные публичные мероприятия для подконтрольных субъектов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outlineLvl w:val="0"/>
                    <w:rPr>
                      <w:sz w:val="26"/>
                      <w:szCs w:val="26"/>
                      <w:lang w:val="ru-RU" w:eastAsia="ru-RU"/>
                    </w:rPr>
                  </w:pPr>
                  <w:r>
                    <w:rPr>
                      <w:sz w:val="26"/>
                      <w:szCs w:val="26"/>
                      <w:lang w:val="ru-RU" w:eastAsia="ru-RU"/>
                    </w:rPr>
                    <w:t>Разработаны руководства по безопасности, содержащие разъяснения требований и рекомендации по их применению, а также методологию анализа риска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sz w:val="26"/>
                      <w:szCs w:val="26"/>
                      <w:lang w:val="ru-RU" w:eastAsia="ru-RU"/>
                    </w:rPr>
                  </w:pPr>
                  <w:r>
                    <w:rPr>
                      <w:rFonts w:eastAsia="Arial Unicode MS"/>
                      <w:sz w:val="26"/>
                      <w:szCs w:val="26"/>
                      <w:lang w:val="ru-RU"/>
                    </w:rPr>
                    <w:t>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федерального государственного надзора в области безопасности гидротехнических сооружений, федерального государственного энергетического надзора</w:t>
                  </w:r>
                  <w:r>
                    <w:rPr>
                      <w:rFonts w:eastAsia="Arial Unicode MS"/>
                      <w:iCs/>
                      <w:sz w:val="26"/>
                      <w:szCs w:val="26"/>
                      <w:lang w:val="ru-RU"/>
                    </w:rPr>
                    <w:t xml:space="preserve"> внедрен 1-й уровень Стандарта комплексной профилактики (проводится оценка эффективности и востребованности профилактических мероприятий, применяются элементы дифференциации инструментов профилактики, проводится консультационная работа с электронными обращениями, организовано досудебное обжаловани решений контрольно-надзорных органов, в том числе в электронном виде с использованием "личного кабинета" подконтрольного субъекта в сети "Интернет", внедрены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firstLine="202"/>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федерального государственного строительного надзора, федерального государственного надзора в области использования атомной энергии</w:t>
                  </w:r>
                  <w:r>
                    <w:rPr>
                      <w:rFonts w:eastAsia="Arial Unicode MS"/>
                      <w:iCs/>
                      <w:sz w:val="26"/>
                      <w:szCs w:val="26"/>
                      <w:lang w:val="ru-RU"/>
                    </w:rPr>
                    <w:t xml:space="preserve"> внедрен 2-й уровень Стандарта комплексной профилактики (на постоянной основе изменяется нормативное регулирования и управленческая практика по результатам профилактических мероприятий; проведена комплексная информатизация профилактических мероприятий; проводится сопоставление с лучшими практиками, в том числе зарубежными; создана полноценная система обучения подконтрольных лиц, в том числе с использованием «on-line» курсов и иных подобных инструментов).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b/>
                      <w:sz w:val="26"/>
                      <w:szCs w:val="26"/>
                      <w:lang w:val="ru-RU"/>
                    </w:rPr>
                    <w:lastRenderedPageBreak/>
                    <w:t>Внедрение эффективных механизмов кадровой политики: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outlineLvl w:val="0"/>
                    <w:rPr>
                      <w:rFonts w:eastAsia="Arial Unicode MS"/>
                      <w:sz w:val="26"/>
                      <w:szCs w:val="26"/>
                      <w:lang w:val="ru-RU"/>
                    </w:rPr>
                  </w:pPr>
                  <w:r>
                    <w:rPr>
                      <w:rFonts w:eastAsia="Arial Unicode MS"/>
                      <w:sz w:val="26"/>
                      <w:szCs w:val="26"/>
                      <w:lang w:val="ru-RU"/>
                    </w:rPr>
                    <w:t>Внедрен комплекс дистанционного  обучения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31.08.2018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outlineLvl w:val="0"/>
                    <w:rPr>
                      <w:rFonts w:eastAsia="Arial Unicode MS"/>
                      <w:sz w:val="26"/>
                      <w:szCs w:val="26"/>
                      <w:lang w:val="ru-RU"/>
                    </w:rPr>
                  </w:pPr>
                  <w:r>
                    <w:rPr>
                      <w:rFonts w:eastAsia="Arial Unicode MS"/>
                      <w:sz w:val="26"/>
                      <w:szCs w:val="26"/>
                      <w:lang w:val="ru-RU"/>
                    </w:rPr>
                    <w:t>Внедрен стандарт кадрового менеджмента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Внедрена система материальной и нематериальной мотивации инспекторского состава (государственных гражданских служащих, осуществляющих контрольно-надзорные мероприятия)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4755"/>
                    </w:tabs>
                    <w:jc w:val="both"/>
                    <w:outlineLvl w:val="0"/>
                    <w:rPr>
                      <w:rFonts w:eastAsia="Arial Unicode MS"/>
                      <w:sz w:val="26"/>
                      <w:szCs w:val="26"/>
                      <w:lang w:val="ru-RU"/>
                    </w:rPr>
                  </w:pPr>
                  <w:r>
                    <w:rPr>
                      <w:rFonts w:eastAsia="Arial Unicode MS"/>
                      <w:sz w:val="26"/>
                      <w:szCs w:val="26"/>
                      <w:lang w:val="ru-RU"/>
                    </w:rPr>
                    <w:t>Проведена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 на основе данных ведомственных информационных систем.</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 xml:space="preserve">Внедрение системы предупреждения и профилактики коррупционных проявлений: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11"/>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Разработаны проекты карт коррупционных рисков и определены правовые и организационные меры по их минимизации в отношении всех видов контроля (надзора) (с учетом пересмотра в 2018 году)</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31.01.2018</w:t>
                  </w:r>
                </w:p>
              </w:tc>
            </w:tr>
            <w:tr>
              <w:trPr>
                <w:gridAfter w:val="1"/>
                <w:wAfter w:w="61" w:type="dxa"/>
                <w:trHeight w:val="799"/>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Организована ротация федеральных государственных гражданских служащих, замещающих должности с высоким уровнем коррупционного риска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28.02.2018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Проект карты коррупционных рисков прошел процедуру общественного обсуждения, в том числе с участием общественного совета Ростехнадзора, Экспертного совета при Правительстве Российской Федерации и общероссийских общественных объединений предпринимателей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15.02.2018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Утверждены карты коррупционных рисков в отношении всех видов контроля (надзора) (с учетом пересмотра в 2018 году)</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28.02.2018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Утвержден комплекс правовых и организационных мероприятий по минимизации коррупционных рисков в отношении всех видов контроля (надзора) (с учетом пересмотра в 2018 году)</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28.02.2018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 xml:space="preserve">Обеспечено проведение регулярного мониторинга хода реализации правовых и организационных мер по минимизации коррупционных рисков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31.05.2018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Продолжено проведение мониторинга практики привлечения к ответственности за совершение коррупционных правонарушений и преступлений коррупционной направленности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31.10.2018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 xml:space="preserve">Обеспечена реализация комплекса правовых и организационных мероприятий по минимизации </w:t>
                  </w:r>
                  <w:r>
                    <w:rPr>
                      <w:sz w:val="26"/>
                      <w:szCs w:val="26"/>
                      <w:lang w:val="ru-RU"/>
                    </w:rPr>
                    <w:lastRenderedPageBreak/>
                    <w:t>выявленных коррупционных рисков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Реализован комплекс профилактических мероприятий, предусматривающий дополнительный контроль за соблюдением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b/>
                      <w:sz w:val="26"/>
                      <w:szCs w:val="26"/>
                      <w:lang w:val="ru-RU"/>
                    </w:rPr>
                    <w:t>Внедрение комплексной модели информационного обеспечения и систем автоматизации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rFonts w:eastAsia="Arial Unicode MS"/>
                      <w:sz w:val="26"/>
                      <w:szCs w:val="26"/>
                      <w:lang w:val="ru-RU"/>
                    </w:rPr>
                    <w:t>Подготовлены изменения в законодательство, направленные на обеспечение представления в Ростехнадзор Сведений об организации производственного контроля за соблюдением требований промышленной безопасности исключительно в электронной форме.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01.05.2018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В "Личном кабинете" должностного лица КСИ Ростехнадзора реализовано использование электронных паспортов проверки, проверочных листов на базе систематизированных обязательных требований к поднадзорным объектам. Результаты заполнения Проверочных листов инспектором, либо самим поднадзорным лицом в его "Личном кабинете" используются для ввода и актуализации информации об объектах проверок и присвоенных им категориях рисков и классах 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Проведена доработка КСИ Ростехнадзора в части внедрения алгоритмов расчета показателей результативности и эффективности </w:t>
                  </w:r>
                  <w:r>
                    <w:rPr>
                      <w:sz w:val="26"/>
                      <w:szCs w:val="26"/>
                      <w:lang w:val="ru-RU"/>
                    </w:rPr>
                    <w:t xml:space="preserve">контрольно-надзорной деятельности </w:t>
                  </w:r>
                  <w:r>
                    <w:rPr>
                      <w:rFonts w:eastAsia="Arial Unicode MS"/>
                      <w:sz w:val="26"/>
                      <w:szCs w:val="26"/>
                      <w:lang w:val="ru-RU"/>
                    </w:rPr>
                    <w:t>на основании Базовой модели Минэкономразвития России. Внедрены алгоритмы расчета показателей результативности и эффективности и автоматическая отправка данных расчета и первичных данных о проведенных контрольно-надзорных мероприятиях в ГАС «Управление» с использованием СМЭВ.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84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Реализована передача сведений об объектах проверки  и предъявляемых к ним требованиях по видам контроля (надзора) из КСИ Ростехнадзора в "Личные кабинеты" проверяемых лиц на ЕПГУ для проведения самодиагностики.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По результатам "пилотного проекта" по использованию "интернета вещей" в целях совершенствования сбора показателей и индикаторов для управления категориями риска в рамках "динамической модели" при осуществлении федерального государственного надзора определена необходимость внесения изменений в нормативные правовые акты</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Подача сведений об организации производственного контроля за соблюдением требований </w:t>
                  </w:r>
                  <w:r>
                    <w:rPr>
                      <w:rFonts w:eastAsia="Arial Unicode MS"/>
                      <w:sz w:val="26"/>
                      <w:szCs w:val="26"/>
                      <w:lang w:val="ru-RU"/>
                    </w:rPr>
                    <w:lastRenderedPageBreak/>
                    <w:t>промышленной безопасности в Ростехнадзор переведена полностью в электронный вид</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jc w:val="both"/>
                    <w:outlineLvl w:val="0"/>
                    <w:rPr>
                      <w:rFonts w:eastAsia="Arial Unicode MS"/>
                      <w:sz w:val="26"/>
                      <w:szCs w:val="26"/>
                      <w:lang w:val="ru-RU"/>
                    </w:rPr>
                  </w:pPr>
                  <w:r>
                    <w:rPr>
                      <w:rFonts w:eastAsia="Arial Unicode MS"/>
                      <w:sz w:val="26"/>
                      <w:szCs w:val="26"/>
                      <w:lang w:val="ru-RU"/>
                    </w:rPr>
                    <w:t>В КСИ Ростехнадзора внедрена "динамическая модель" управления категориями риска (классами опасности) в области промышленной безопасности, энергетического надзора, позволяющая осуществлять перенос между категориями на основе данных статистики, внешних факторов, данных "интернета вещей" и истории взаимодействия с поднадзорными субъектами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31.12.2018</w:t>
                  </w:r>
                </w:p>
              </w:tc>
            </w:tr>
            <w:tr>
              <w:trPr>
                <w:gridAfter w:val="1"/>
                <w:wAfter w:w="61" w:type="dxa"/>
                <w:trHeight w:val="281"/>
                <w:jc w:val="center"/>
              </w:trPr>
              <w:tc>
                <w:tcPr>
                  <w:tcW w:w="15756"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 xml:space="preserve">Этап </w:t>
                  </w:r>
                  <w:r>
                    <w:rPr>
                      <w:rFonts w:eastAsia="Arial Unicode MS"/>
                      <w:b/>
                      <w:sz w:val="26"/>
                      <w:szCs w:val="26"/>
                    </w:rPr>
                    <w:t xml:space="preserve">III – </w:t>
                  </w:r>
                  <w:r>
                    <w:rPr>
                      <w:rFonts w:eastAsia="Arial Unicode MS"/>
                      <w:b/>
                      <w:sz w:val="26"/>
                      <w:szCs w:val="26"/>
                      <w:lang w:val="ru-RU"/>
                    </w:rPr>
                    <w:t>2019</w:t>
                  </w:r>
                  <w:r>
                    <w:rPr>
                      <w:rFonts w:eastAsia="Arial Unicode MS"/>
                      <w:b/>
                      <w:sz w:val="26"/>
                      <w:szCs w:val="26"/>
                    </w:rPr>
                    <w:t xml:space="preserve">- 2025 </w:t>
                  </w:r>
                  <w:r>
                    <w:rPr>
                      <w:rFonts w:eastAsia="Arial Unicode MS"/>
                      <w:b/>
                      <w:sz w:val="26"/>
                      <w:szCs w:val="26"/>
                      <w:lang w:val="ru-RU"/>
                    </w:rPr>
                    <w:t>гг.</w:t>
                  </w:r>
                </w:p>
              </w:tc>
            </w:tr>
            <w:tr>
              <w:trPr>
                <w:gridAfter w:val="1"/>
                <w:wAfter w:w="61" w:type="dxa"/>
                <w:trHeight w:val="414"/>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tabs>
                      <w:tab w:val="left" w:pos="262"/>
                    </w:tabs>
                    <w:jc w:val="both"/>
                    <w:rPr>
                      <w:b/>
                      <w:sz w:val="26"/>
                      <w:szCs w:val="26"/>
                      <w:lang w:val="ru-RU"/>
                    </w:rPr>
                  </w:pPr>
                  <w:r>
                    <w:rPr>
                      <w:b/>
                      <w:sz w:val="26"/>
                      <w:szCs w:val="26"/>
                      <w:lang w:val="ru-RU"/>
                    </w:rPr>
                    <w:t>Внедрение риск-ориентированного подхода при осуществлении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внедрена «динамическая модель» управления рисками, применяется модель актуализации профилей риска</w:t>
                  </w:r>
                  <w:r>
                    <w:rPr>
                      <w:rFonts w:eastAsia="Arial Unicode MS"/>
                      <w:sz w:val="26"/>
                      <w:szCs w:val="26"/>
                      <w:lang w:val="ru-RU"/>
                    </w:rPr>
                    <w:t xml:space="preserve"> (достигнут 2-й уровень Стандарта зрелости)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31.10.2019</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r>
                    <w:rPr>
                      <w:lang w:val="ru-RU"/>
                    </w:rPr>
                    <w:t xml:space="preserve"> </w:t>
                  </w:r>
                  <w:r>
                    <w:rPr>
                      <w:rFonts w:eastAsia="Arial Unicode MS"/>
                      <w:iCs/>
                      <w:sz w:val="26"/>
                      <w:szCs w:val="26"/>
                      <w:lang w:val="ru-RU"/>
                    </w:rPr>
                    <w:t xml:space="preserve">на регулярной основе  применяется система переоценки рисков в зависимости от фактического распределения ущерба по категориям риска (классам опасности), в том числе с использованием массивов больших данных (Big Data) и "интернета вещей" </w:t>
                  </w:r>
                  <w:r>
                    <w:rPr>
                      <w:rFonts w:eastAsia="Arial Unicode MS"/>
                      <w:sz w:val="26"/>
                      <w:szCs w:val="26"/>
                      <w:lang w:val="ru-RU"/>
                    </w:rPr>
                    <w:t>(достигнут 3-й уровень Стандарта зрелости)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31.11.2020</w:t>
                  </w:r>
                </w:p>
              </w:tc>
            </w:tr>
            <w:tr>
              <w:trPr>
                <w:gridAfter w:val="1"/>
                <w:wAfter w:w="61" w:type="dxa"/>
                <w:trHeight w:val="2876"/>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ind w:firstLine="202"/>
                    <w:jc w:val="both"/>
                    <w:outlineLvl w:val="0"/>
                    <w:rPr>
                      <w:rFonts w:eastAsia="Arial Unicode MS"/>
                      <w:sz w:val="26"/>
                      <w:szCs w:val="26"/>
                      <w:lang w:val="ru-RU"/>
                    </w:rPr>
                  </w:pPr>
                  <w:r>
                    <w:rPr>
                      <w:rFonts w:eastAsia="Arial Unicode MS"/>
                      <w:sz w:val="26"/>
                      <w:szCs w:val="26"/>
                      <w:lang w:val="ru-RU"/>
                    </w:rPr>
                    <w:t xml:space="preserve">При осуществлении федерального государственного энергетического надзора, федерального государственного надзора в области безопасности гидротехнических сооружений,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внедрены межведомственные карты рисков, проводятся международные сопоставления эффективности систем управления рисками (достигнут 4-й уровень Стандарта зрелости)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30.09.2025</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 xml:space="preserve">Планы проверок формируются на основании риск-ориентированного подхода при осуществлении </w:t>
                  </w:r>
                  <w:r>
                    <w:rPr>
                      <w:rFonts w:eastAsia="Arial Unicode MS"/>
                      <w:iCs/>
                      <w:sz w:val="26"/>
                      <w:szCs w:val="26"/>
                      <w:lang w:val="ru-RU"/>
                    </w:rPr>
                    <w:t xml:space="preserve">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r>
                    <w:rPr>
                      <w:rFonts w:eastAsia="Arial Unicode MS"/>
                      <w:sz w:val="26"/>
                      <w:szCs w:val="26"/>
                      <w:lang w:val="ru-RU"/>
                    </w:rPr>
                    <w:t>федерального государственного энергетического надзора, федерального государственного надзора в области промышленной безопасности надзора, федерального государственного надзора в области безопасности гидротехнических сооружений, федерального государственного надзора в области использования атомной энергии.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31.11.</w:t>
                  </w:r>
                </w:p>
                <w:p>
                  <w:pPr>
                    <w:pStyle w:val="a7"/>
                    <w:ind w:left="0"/>
                    <w:jc w:val="center"/>
                    <w:outlineLvl w:val="0"/>
                    <w:rPr>
                      <w:rFonts w:eastAsia="Arial Unicode MS"/>
                      <w:b/>
                      <w:sz w:val="26"/>
                      <w:szCs w:val="26"/>
                      <w:lang w:val="ru-RU"/>
                    </w:rPr>
                  </w:pPr>
                  <w:r>
                    <w:rPr>
                      <w:rFonts w:eastAsia="Arial Unicode MS"/>
                      <w:b/>
                      <w:sz w:val="26"/>
                      <w:szCs w:val="26"/>
                      <w:lang w:val="ru-RU"/>
                    </w:rPr>
                    <w:t>(2019-2025)</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rPr>
                      <w:sz w:val="26"/>
                      <w:szCs w:val="26"/>
                      <w:lang w:val="ru-RU"/>
                    </w:rPr>
                  </w:pPr>
                  <w:r>
                    <w:rPr>
                      <w:b/>
                      <w:sz w:val="26"/>
                      <w:szCs w:val="26"/>
                      <w:lang w:val="ru-RU"/>
                    </w:rPr>
                    <w:t>Разработка и внедрение системы оценки результативности и эффективности контрольно-надзорной деятельности</w:t>
                  </w:r>
                  <w:r>
                    <w:rPr>
                      <w:sz w:val="26"/>
                      <w:szCs w:val="26"/>
                      <w:lang w:val="ru-RU"/>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iCs/>
                      <w:sz w:val="26"/>
                      <w:szCs w:val="26"/>
                      <w:lang w:val="ru-RU"/>
                    </w:rPr>
                  </w:pPr>
                  <w:r>
                    <w:rPr>
                      <w:rFonts w:eastAsia="Arial Unicode MS"/>
                      <w:iCs/>
                      <w:sz w:val="26"/>
                      <w:szCs w:val="26"/>
                      <w:lang w:val="ru-RU"/>
                    </w:rPr>
                    <w:t>Информация о достижении и (или) недостижении показателей результативности и эффективности по всем видам государственного контроля (надзора)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w:t>
                  </w:r>
                </w:p>
                <w:p>
                  <w:pPr>
                    <w:pStyle w:val="a7"/>
                    <w:ind w:left="0"/>
                    <w:jc w:val="center"/>
                    <w:outlineLvl w:val="0"/>
                    <w:rPr>
                      <w:rFonts w:eastAsia="Arial Unicode MS"/>
                      <w:b/>
                      <w:sz w:val="26"/>
                      <w:szCs w:val="26"/>
                      <w:lang w:val="ru-RU"/>
                    </w:rPr>
                  </w:pPr>
                  <w:r>
                    <w:rPr>
                      <w:rFonts w:eastAsia="Arial Unicode MS"/>
                      <w:b/>
                      <w:sz w:val="26"/>
                      <w:szCs w:val="26"/>
                      <w:lang w:val="ru-RU"/>
                    </w:rPr>
                    <w:t>(2019-2025)</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iCs/>
                      <w:sz w:val="26"/>
                      <w:szCs w:val="26"/>
                      <w:lang w:val="ru-RU"/>
                    </w:rPr>
                  </w:pPr>
                  <w:r>
                    <w:rPr>
                      <w:rFonts w:eastAsia="Arial Unicode MS"/>
                      <w:iCs/>
                      <w:sz w:val="26"/>
                      <w:szCs w:val="26"/>
                      <w:lang w:val="ru-RU"/>
                    </w:rPr>
                    <w:t>По всем видам государственного контроля (надзора) обеспечена автоматизация для расчета показателей результативности и эффективности при 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w:t>
                  </w:r>
                </w:p>
                <w:p>
                  <w:pPr>
                    <w:pStyle w:val="a7"/>
                    <w:ind w:left="0"/>
                    <w:jc w:val="center"/>
                    <w:outlineLvl w:val="0"/>
                    <w:rPr>
                      <w:rFonts w:eastAsia="Arial Unicode MS"/>
                      <w:b/>
                      <w:sz w:val="26"/>
                      <w:szCs w:val="26"/>
                      <w:lang w:val="ru-RU"/>
                    </w:rPr>
                  </w:pPr>
                  <w:r>
                    <w:rPr>
                      <w:rFonts w:eastAsia="Arial Unicode MS"/>
                      <w:b/>
                      <w:sz w:val="26"/>
                      <w:szCs w:val="26"/>
                      <w:lang w:val="ru-RU"/>
                    </w:rPr>
                    <w:t>(2019-2025)</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Обеспечена публичность и доступность показателей результативности и эффективности и их </w:t>
                  </w:r>
                  <w:r>
                    <w:rPr>
                      <w:rFonts w:eastAsia="Arial Unicode MS"/>
                      <w:sz w:val="26"/>
                      <w:szCs w:val="26"/>
                      <w:lang w:val="ru-RU"/>
                    </w:rPr>
                    <w:lastRenderedPageBreak/>
                    <w:t>значений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lastRenderedPageBreak/>
                    <w:t>(2019-2025)</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iCs/>
                      <w:sz w:val="26"/>
                      <w:szCs w:val="26"/>
                      <w:lang w:val="ru-RU"/>
                    </w:rPr>
                    <w:t>Внедрены положения и нормативы распределения и перераспределения полномочий и финансирования на основании результативности и эффективности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30.11.2025</w:t>
                  </w:r>
                </w:p>
              </w:tc>
            </w:tr>
            <w:tr>
              <w:trPr>
                <w:gridAfter w:val="1"/>
                <w:wAfter w:w="61" w:type="dxa"/>
                <w:trHeight w:val="223"/>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Систематизация, сокращение количества и актуализация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781"/>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Утвержден ежегодный план нормотворческой деятельности Ростехнадзора, включающий подготовку нормативных правовых актов, направленных на систематизацию, сокращение количества и актуализацию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1"/>
                      <w:numId w:val="39"/>
                    </w:numPr>
                    <w:jc w:val="center"/>
                    <w:outlineLvl w:val="0"/>
                    <w:rPr>
                      <w:rFonts w:eastAsia="Arial Unicode MS"/>
                      <w:b/>
                      <w:sz w:val="26"/>
                      <w:szCs w:val="26"/>
                      <w:lang w:val="ru-RU"/>
                    </w:rPr>
                  </w:pPr>
                </w:p>
                <w:p>
                  <w:pPr>
                    <w:outlineLvl w:val="0"/>
                    <w:rPr>
                      <w:rFonts w:eastAsia="Arial Unicode MS"/>
                      <w:b/>
                      <w:sz w:val="26"/>
                      <w:szCs w:val="26"/>
                      <w:lang w:val="ru-RU"/>
                    </w:rPr>
                  </w:pPr>
                  <w:r>
                    <w:rPr>
                      <w:rFonts w:eastAsia="Arial Unicode MS"/>
                      <w:b/>
                      <w:sz w:val="26"/>
                      <w:szCs w:val="26"/>
                      <w:lang w:val="ru-RU"/>
                    </w:rPr>
                    <w:t>(2019-2025)</w:t>
                  </w:r>
                </w:p>
              </w:tc>
            </w:tr>
            <w:tr>
              <w:trPr>
                <w:gridAfter w:val="1"/>
                <w:wAfter w:w="61" w:type="dxa"/>
                <w:trHeight w:val="877"/>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Внесены изменения в положение о виде государственного контроля (надзора) в целях внедрения применения проверочных листов при осуществлении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01.03.2019</w:t>
                  </w:r>
                </w:p>
              </w:tc>
            </w:tr>
            <w:tr>
              <w:trPr>
                <w:gridAfter w:val="1"/>
                <w:wAfter w:w="61" w:type="dxa"/>
                <w:trHeight w:val="48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Принят нормативный правовой акт, закрепляющий применение проверочных листов при осуществлении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01.04.2019</w:t>
                  </w:r>
                </w:p>
              </w:tc>
            </w:tr>
            <w:tr>
              <w:trPr>
                <w:gridAfter w:val="1"/>
                <w:wAfter w:w="61" w:type="dxa"/>
                <w:trHeight w:val="48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надзора в области промышленной безопасности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01.06.</w:t>
                  </w:r>
                </w:p>
                <w:p>
                  <w:pPr>
                    <w:pStyle w:val="a7"/>
                    <w:ind w:left="0"/>
                    <w:jc w:val="center"/>
                    <w:outlineLvl w:val="0"/>
                    <w:rPr>
                      <w:rFonts w:eastAsia="Arial Unicode MS"/>
                      <w:b/>
                      <w:bCs/>
                      <w:sz w:val="26"/>
                      <w:szCs w:val="26"/>
                      <w:lang w:val="ru-RU"/>
                    </w:rPr>
                  </w:pPr>
                  <w:r>
                    <w:rPr>
                      <w:rFonts w:eastAsia="Arial Unicode MS"/>
                      <w:b/>
                      <w:sz w:val="26"/>
                      <w:szCs w:val="26"/>
                      <w:lang w:val="ru-RU"/>
                    </w:rPr>
                    <w:t>(2019-2021)</w:t>
                  </w:r>
                </w:p>
              </w:tc>
            </w:tr>
            <w:tr>
              <w:trPr>
                <w:gridAfter w:val="1"/>
                <w:wAfter w:w="61" w:type="dxa"/>
                <w:trHeight w:val="48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Обеспечено принятие нормативного правового акта, закрепляющего использование проверочных листов при осуществлении федерального государственного энергетического 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01.06.</w:t>
                  </w:r>
                </w:p>
                <w:p>
                  <w:pPr>
                    <w:pStyle w:val="a7"/>
                    <w:ind w:left="0"/>
                    <w:jc w:val="center"/>
                    <w:outlineLvl w:val="0"/>
                    <w:rPr>
                      <w:rFonts w:eastAsia="Arial Unicode MS"/>
                      <w:b/>
                      <w:bCs/>
                      <w:sz w:val="26"/>
                      <w:szCs w:val="26"/>
                      <w:lang w:val="ru-RU"/>
                    </w:rPr>
                  </w:pPr>
                  <w:r>
                    <w:rPr>
                      <w:rFonts w:eastAsia="Arial Unicode MS"/>
                      <w:b/>
                      <w:sz w:val="26"/>
                      <w:szCs w:val="26"/>
                      <w:lang w:val="ru-RU"/>
                    </w:rPr>
                    <w:t>(2019-2021)</w:t>
                  </w:r>
                </w:p>
              </w:tc>
            </w:tr>
            <w:tr>
              <w:trPr>
                <w:gridAfter w:val="1"/>
                <w:wAfter w:w="61" w:type="dxa"/>
                <w:trHeight w:val="50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jc w:val="both"/>
                    <w:outlineLvl w:val="0"/>
                    <w:rPr>
                      <w:rFonts w:eastAsia="Arial Unicode MS"/>
                      <w:sz w:val="26"/>
                      <w:szCs w:val="26"/>
                      <w:lang w:val="ru-RU"/>
                    </w:rPr>
                  </w:pPr>
                  <w:r>
                    <w:rPr>
                      <w:rFonts w:eastAsia="Arial Unicode MS"/>
                      <w:sz w:val="26"/>
                      <w:szCs w:val="26"/>
                      <w:lang w:val="ru-RU"/>
                    </w:rPr>
                    <w:t>В рамках установленной компетенции обеспечено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w:t>
                  </w:r>
                </w:p>
                <w:p>
                  <w:pPr>
                    <w:pStyle w:val="a7"/>
                    <w:ind w:left="0"/>
                    <w:jc w:val="center"/>
                    <w:outlineLvl w:val="0"/>
                    <w:rPr>
                      <w:rFonts w:eastAsia="Arial Unicode MS"/>
                      <w:b/>
                      <w:bCs/>
                      <w:sz w:val="26"/>
                      <w:szCs w:val="26"/>
                      <w:lang w:val="ru-RU"/>
                    </w:rPr>
                  </w:pPr>
                  <w:r>
                    <w:rPr>
                      <w:rFonts w:eastAsia="Arial Unicode MS"/>
                      <w:b/>
                      <w:sz w:val="26"/>
                      <w:szCs w:val="26"/>
                      <w:lang w:val="ru-RU"/>
                    </w:rPr>
                    <w:t>(2019-2025)</w:t>
                  </w:r>
                </w:p>
              </w:tc>
            </w:tr>
            <w:tr>
              <w:trPr>
                <w:gridAfter w:val="1"/>
                <w:wAfter w:w="61" w:type="dxa"/>
                <w:trHeight w:val="751"/>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Актуализирован План-график (дорожная карта) по актуализации обязательных требований, в том числе по исключению устаревших, избыточных и дублирующих обязательных требований в сфере деятельности Ростехнадзора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w:t>
                  </w:r>
                </w:p>
                <w:p>
                  <w:pPr>
                    <w:pStyle w:val="a7"/>
                    <w:ind w:left="0"/>
                    <w:jc w:val="center"/>
                    <w:outlineLvl w:val="0"/>
                    <w:rPr>
                      <w:rFonts w:eastAsia="Arial Unicode MS"/>
                      <w:b/>
                      <w:bCs/>
                      <w:sz w:val="26"/>
                      <w:szCs w:val="26"/>
                      <w:lang w:val="ru-RU"/>
                    </w:rPr>
                  </w:pPr>
                  <w:r>
                    <w:rPr>
                      <w:rFonts w:eastAsia="Arial Unicode MS"/>
                      <w:b/>
                      <w:sz w:val="26"/>
                      <w:szCs w:val="26"/>
                      <w:lang w:val="ru-RU"/>
                    </w:rPr>
                    <w:t>(2019-2025)</w:t>
                  </w:r>
                </w:p>
              </w:tc>
            </w:tr>
            <w:tr>
              <w:trPr>
                <w:gridAfter w:val="1"/>
                <w:wAfter w:w="61" w:type="dxa"/>
                <w:trHeight w:val="55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Проведена систематизация (выборка) обязательных требований в соответствии с подготовленной Минюстом России методикой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30.09.</w:t>
                  </w:r>
                </w:p>
                <w:p>
                  <w:pPr>
                    <w:pStyle w:val="a7"/>
                    <w:ind w:left="0"/>
                    <w:jc w:val="center"/>
                    <w:outlineLvl w:val="0"/>
                    <w:rPr>
                      <w:rFonts w:eastAsia="Arial Unicode MS"/>
                      <w:b/>
                      <w:sz w:val="26"/>
                      <w:szCs w:val="26"/>
                      <w:lang w:val="ru-RU"/>
                    </w:rPr>
                  </w:pPr>
                  <w:r>
                    <w:rPr>
                      <w:rFonts w:eastAsia="Arial Unicode MS"/>
                      <w:b/>
                      <w:sz w:val="26"/>
                      <w:szCs w:val="26"/>
                      <w:lang w:val="ru-RU"/>
                    </w:rPr>
                    <w:t>(2019-2025)</w:t>
                  </w:r>
                </w:p>
              </w:tc>
            </w:tr>
            <w:tr>
              <w:trPr>
                <w:gridAfter w:val="1"/>
                <w:wAfter w:w="61" w:type="dxa"/>
                <w:trHeight w:val="61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 xml:space="preserve">Актуализированы нормативные правовые акты в рамках реализации ежегодного плана нормотворческой деятельности Ростехнадзора, в том числе по результатам деятельности экспертной рабочей группы в целях устранения избыточных, дублирующих и устаревших </w:t>
                  </w:r>
                  <w:r>
                    <w:rPr>
                      <w:rFonts w:eastAsia="Arial Unicode MS"/>
                      <w:sz w:val="26"/>
                      <w:szCs w:val="26"/>
                      <w:lang w:val="ru-RU"/>
                    </w:rPr>
                    <w:lastRenderedPageBreak/>
                    <w:t>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t>(2019-2025)</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b/>
                      <w:sz w:val="26"/>
                      <w:szCs w:val="26"/>
                      <w:lang w:val="ru-RU"/>
                    </w:rPr>
                    <w:lastRenderedPageBreak/>
                    <w:t>Внедрение системы комплексной профилактики нарушений обязательных требований: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699"/>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jc w:val="both"/>
                    <w:outlineLvl w:val="0"/>
                    <w:rPr>
                      <w:rFonts w:eastAsia="Arial Unicode MS"/>
                      <w:sz w:val="26"/>
                      <w:szCs w:val="26"/>
                      <w:lang w:val="ru-RU"/>
                    </w:rPr>
                  </w:pPr>
                  <w:r>
                    <w:rPr>
                      <w:rFonts w:eastAsia="Arial Unicode MS"/>
                      <w:sz w:val="26"/>
                      <w:szCs w:val="26"/>
                      <w:lang w:val="ru-RU"/>
                    </w:rPr>
                    <w:t>Опубликованы в разрезе видов контроля (надзора) (размещены на официальном сайте в сети "Интернет")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 в разрезе видов контроля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699"/>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Опубликованы в разрезе видов контроля (надзора) (размещены на официальном сайте в сети "Интернет")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 в разрезе видов контроля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30.04.</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699"/>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Управлениями центрального аппарата и территориальными органами Ростехнадзора проведены  ежеквартальные публичные мероприятия для подконтрольных субъектов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30.11.</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18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both"/>
                    <w:outlineLvl w:val="0"/>
                    <w:rPr>
                      <w:rFonts w:eastAsia="Arial Unicode MS"/>
                      <w:sz w:val="26"/>
                      <w:szCs w:val="26"/>
                      <w:lang w:val="ru-RU"/>
                    </w:rPr>
                  </w:pPr>
                  <w:r>
                    <w:rPr>
                      <w:rFonts w:eastAsia="Arial Unicode MS"/>
                      <w:sz w:val="26"/>
                      <w:szCs w:val="26"/>
                      <w:lang w:val="ru-RU"/>
                    </w:rPr>
                    <w:t>Отраслевыми управлениями центрального аппарата на официальном сайте Ростехнадзора ведутся разделы «Уроки, извлеченные из аварий» (на основании анализа результатов технических расследований аварий)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720"/>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outlineLvl w:val="0"/>
                    <w:rPr>
                      <w:sz w:val="26"/>
                      <w:szCs w:val="26"/>
                      <w:lang w:val="ru-RU" w:eastAsia="ru-RU"/>
                    </w:rPr>
                  </w:pPr>
                  <w:r>
                    <w:rPr>
                      <w:sz w:val="26"/>
                      <w:szCs w:val="26"/>
                      <w:lang w:val="ru-RU" w:eastAsia="ru-RU"/>
                    </w:rPr>
                    <w:t>Разработаны руководства по безопасности, содержащие разъяснения требований и рекомендации по их применению, а также методологию анализа риска</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657"/>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both"/>
                    <w:outlineLvl w:val="0"/>
                    <w:rPr>
                      <w:rFonts w:eastAsia="Arial Unicode MS"/>
                      <w:iCs/>
                      <w:sz w:val="26"/>
                      <w:szCs w:val="26"/>
                      <w:lang w:val="ru-RU"/>
                    </w:rPr>
                  </w:pPr>
                  <w:r>
                    <w:rPr>
                      <w:rFonts w:eastAsia="Arial Unicode MS"/>
                      <w:sz w:val="26"/>
                      <w:szCs w:val="26"/>
                      <w:lang w:val="ru-RU"/>
                    </w:rPr>
                    <w:t>При осуществлении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федерального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федерального государственного надзора в области безопасности гидротехнических сооружений, федерального государственного энергетического надзора</w:t>
                  </w:r>
                  <w:r>
                    <w:rPr>
                      <w:rFonts w:eastAsia="Arial Unicode MS"/>
                      <w:iCs/>
                      <w:sz w:val="26"/>
                      <w:szCs w:val="26"/>
                      <w:lang w:val="ru-RU"/>
                    </w:rPr>
                    <w:t xml:space="preserve"> внедрен внедрен 2-й уровень Стандарта комплексной профилактики (на постоянной основе изменяется нормативное </w:t>
                  </w:r>
                  <w:r>
                    <w:rPr>
                      <w:rFonts w:eastAsia="Arial Unicode MS"/>
                      <w:iCs/>
                      <w:sz w:val="26"/>
                      <w:szCs w:val="26"/>
                      <w:lang w:val="ru-RU"/>
                    </w:rPr>
                    <w:lastRenderedPageBreak/>
                    <w:t>регулирования и управленческая практика по результатам профилактических мероприятий; проведена комплексная информатизация профилактических мероприятий; проводится сопоставление с лучшими практиками, в том числе зарубежными; создана полноценная система обучения подконтрольных лиц, в том числе с использованием «on-line» курсов и иных подобных инструментов).</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lastRenderedPageBreak/>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31.12.2020</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outlineLvl w:val="0"/>
                    <w:rPr>
                      <w:b/>
                      <w:sz w:val="26"/>
                      <w:szCs w:val="26"/>
                      <w:lang w:val="ru-RU" w:eastAsia="ru-RU"/>
                    </w:rPr>
                  </w:pPr>
                  <w:r>
                    <w:rPr>
                      <w:b/>
                      <w:sz w:val="26"/>
                      <w:szCs w:val="26"/>
                      <w:lang w:val="ru-RU" w:eastAsia="ru-RU"/>
                    </w:rPr>
                    <w:lastRenderedPageBreak/>
                    <w:t>Внедрение эффективных механизмов кадровой политики: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p>
              </w:tc>
            </w:tr>
            <w:tr>
              <w:trPr>
                <w:gridAfter w:val="1"/>
                <w:wAfter w:w="61" w:type="dxa"/>
                <w:trHeight w:val="584"/>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outlineLvl w:val="0"/>
                    <w:rPr>
                      <w:sz w:val="26"/>
                      <w:szCs w:val="26"/>
                      <w:lang w:val="ru-RU" w:eastAsia="ru-RU"/>
                    </w:rPr>
                  </w:pPr>
                  <w:r>
                    <w:rPr>
                      <w:sz w:val="26"/>
                      <w:szCs w:val="26"/>
                      <w:lang w:val="ru-RU" w:eastAsia="ru-RU"/>
                    </w:rPr>
                    <w:t>Профессиональное развитие осуществляется с применением комплекса дистанционного обучения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sz w:val="26"/>
                      <w:szCs w:val="26"/>
                      <w:lang w:val="ru-RU" w:eastAsia="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outlineLvl w:val="0"/>
                    <w:rPr>
                      <w:b/>
                      <w:sz w:val="26"/>
                      <w:szCs w:val="26"/>
                      <w:lang w:val="ru-RU" w:eastAsia="ru-RU"/>
                    </w:rPr>
                  </w:pPr>
                  <w:r>
                    <w:rPr>
                      <w:b/>
                      <w:sz w:val="26"/>
                      <w:szCs w:val="26"/>
                      <w:lang w:val="ru-RU" w:eastAsia="ru-RU"/>
                    </w:rPr>
                    <w:t>31.12.</w:t>
                  </w:r>
                </w:p>
                <w:p>
                  <w:pPr>
                    <w:pStyle w:val="a7"/>
                    <w:ind w:left="0"/>
                    <w:jc w:val="center"/>
                    <w:outlineLvl w:val="0"/>
                    <w:rPr>
                      <w:rFonts w:eastAsia="Arial Unicode MS"/>
                      <w:b/>
                      <w:sz w:val="26"/>
                      <w:szCs w:val="26"/>
                      <w:lang w:val="ru-RU"/>
                    </w:rPr>
                  </w:pPr>
                  <w:r>
                    <w:rPr>
                      <w:b/>
                      <w:sz w:val="26"/>
                      <w:szCs w:val="26"/>
                      <w:lang w:val="ru-RU" w:eastAsia="ru-RU"/>
                    </w:rPr>
                    <w:t>(2019-2025)</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outlineLvl w:val="0"/>
                    <w:rPr>
                      <w:sz w:val="26"/>
                      <w:szCs w:val="26"/>
                      <w:lang w:val="ru-RU" w:eastAsia="ru-RU"/>
                    </w:rPr>
                  </w:pPr>
                  <w:r>
                    <w:rPr>
                      <w:sz w:val="26"/>
                      <w:szCs w:val="26"/>
                      <w:lang w:val="ru-RU" w:eastAsia="ru-RU"/>
                    </w:rPr>
                    <w:t>Проведена ежегодная текущая оценка эффективности и результативности профессиональной служебной деятельности гражданских служащих, реализующих контрольно-надзорные полномочия</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sz w:val="26"/>
                      <w:szCs w:val="26"/>
                      <w:lang w:val="ru-RU" w:eastAsia="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center"/>
                    <w:outlineLvl w:val="0"/>
                    <w:rPr>
                      <w:b/>
                      <w:sz w:val="26"/>
                      <w:szCs w:val="26"/>
                      <w:lang w:val="ru-RU" w:eastAsia="ru-RU"/>
                    </w:rPr>
                  </w:pPr>
                  <w:r>
                    <w:rPr>
                      <w:b/>
                      <w:sz w:val="26"/>
                      <w:szCs w:val="26"/>
                      <w:lang w:val="ru-RU" w:eastAsia="ru-RU"/>
                    </w:rPr>
                    <w:t>31.12.</w:t>
                  </w:r>
                </w:p>
                <w:p>
                  <w:pPr>
                    <w:pStyle w:val="a7"/>
                    <w:ind w:left="0"/>
                    <w:jc w:val="center"/>
                    <w:outlineLvl w:val="0"/>
                    <w:rPr>
                      <w:rFonts w:eastAsia="Arial Unicode MS"/>
                      <w:b/>
                      <w:sz w:val="26"/>
                      <w:szCs w:val="26"/>
                      <w:lang w:val="ru-RU"/>
                    </w:rPr>
                  </w:pPr>
                  <w:r>
                    <w:rPr>
                      <w:b/>
                      <w:sz w:val="26"/>
                      <w:szCs w:val="26"/>
                      <w:lang w:val="ru-RU" w:eastAsia="ru-RU"/>
                    </w:rPr>
                    <w:t>(2019-2025)</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 xml:space="preserve">Внедрение системы предупреждения и профилактики коррупционных проявлений: </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Реализован комплекс профилактических мероприятий, предусматривающий дополнительный контроль за соблюдением установленных антикоррупционных запретов и ограничений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01.01.</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115"/>
                <w:jc w:val="center"/>
              </w:trPr>
              <w:tc>
                <w:tcPr>
                  <w:tcW w:w="11871"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rFonts w:eastAsia="Arial Unicode MS"/>
                      <w:sz w:val="26"/>
                      <w:szCs w:val="26"/>
                      <w:lang w:val="ru-RU"/>
                    </w:rPr>
                  </w:pPr>
                  <w:r>
                    <w:rPr>
                      <w:b/>
                      <w:sz w:val="26"/>
                      <w:szCs w:val="26"/>
                      <w:lang w:val="ru-RU"/>
                    </w:rPr>
                    <w:t>Внедрение комплексной модели информационного обеспечения и систем автоматизации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В автоматическом режиме осуществляется анализ рисков на основе информации о предприятии, находящейся в информационной системе, расчет риска техногенных негативных событий на поднадзорных объектах, сбор и обобщение отчетности поднадзорных организаций в электронном виде.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завершение этапа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31.12.2020</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При осуществлении федерального государственного надзора в области промышленной безопасности на регулярной основе  применяется система переоценки рисков в зависимости от фактического распределения ущерба по категориям риска (классам опасности) с использованием массивов больших данных (Big Data) и "интернета вещей".</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43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jc w:val="both"/>
                    <w:outlineLvl w:val="0"/>
                    <w:rPr>
                      <w:rFonts w:eastAsia="Arial Unicode MS"/>
                      <w:sz w:val="26"/>
                      <w:szCs w:val="26"/>
                      <w:lang w:val="ru-RU"/>
                    </w:rPr>
                  </w:pPr>
                  <w:r>
                    <w:rPr>
                      <w:rFonts w:eastAsia="Arial Unicode MS"/>
                      <w:sz w:val="26"/>
                      <w:szCs w:val="26"/>
                      <w:lang w:val="ru-RU"/>
                    </w:rPr>
                    <w:t>Реестры подконтрольных объектов поддерживаются в актуальном состоянии.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sz w:val="26"/>
                      <w:szCs w:val="26"/>
                      <w:lang w:val="ru-RU"/>
                    </w:rPr>
                  </w:pPr>
                  <w:r>
                    <w:rPr>
                      <w:sz w:val="26"/>
                      <w:szCs w:val="26"/>
                      <w:lang w:val="ru-RU"/>
                    </w:rPr>
                    <w:t>Комплексная система информатизации Ростехнадзора доработана в соответствии со Стандартом информатизации контрольно-надзорной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sz w:val="26"/>
                      <w:szCs w:val="26"/>
                      <w:lang w:val="ru-RU"/>
                    </w:rPr>
                  </w:pPr>
                  <w:r>
                    <w:rPr>
                      <w:rFonts w:eastAsia="Arial Unicode MS"/>
                      <w:sz w:val="26"/>
                      <w:szCs w:val="26"/>
                      <w:lang w:val="ru-RU"/>
                    </w:rPr>
                    <w:t>контрольная точка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w:t>
                  </w:r>
                </w:p>
                <w:p>
                  <w:pPr>
                    <w:pStyle w:val="a7"/>
                    <w:ind w:left="0"/>
                    <w:jc w:val="center"/>
                    <w:outlineLvl w:val="0"/>
                    <w:rPr>
                      <w:rFonts w:eastAsia="Arial Unicode MS"/>
                      <w:b/>
                      <w:sz w:val="26"/>
                      <w:szCs w:val="26"/>
                      <w:lang w:val="ru-RU"/>
                    </w:rPr>
                  </w:pPr>
                  <w:r>
                    <w:rPr>
                      <w:rFonts w:eastAsia="Arial Unicode MS"/>
                      <w:b/>
                      <w:sz w:val="26"/>
                      <w:szCs w:val="26"/>
                      <w:lang w:val="ru-RU"/>
                    </w:rPr>
                    <w:t>(2019-2020)</w:t>
                  </w:r>
                </w:p>
              </w:tc>
            </w:tr>
            <w:tr>
              <w:trPr>
                <w:gridAfter w:val="1"/>
                <w:wAfter w:w="61" w:type="dxa"/>
                <w:trHeight w:val="115"/>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numPr>
                      <w:ilvl w:val="0"/>
                      <w:numId w:val="35"/>
                    </w:numPr>
                    <w:jc w:val="center"/>
                    <w:outlineLvl w:val="0"/>
                    <w:rPr>
                      <w:rFonts w:eastAsia="Arial Unicode MS"/>
                      <w:sz w:val="26"/>
                      <w:szCs w:val="26"/>
                      <w:lang w:val="ru-RU"/>
                    </w:rPr>
                  </w:pPr>
                </w:p>
              </w:tc>
              <w:tc>
                <w:tcPr>
                  <w:tcW w:w="1114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tabs>
                      <w:tab w:val="left" w:pos="262"/>
                    </w:tabs>
                    <w:jc w:val="both"/>
                    <w:rPr>
                      <w:b/>
                      <w:sz w:val="26"/>
                      <w:szCs w:val="26"/>
                      <w:lang w:val="ru-RU"/>
                    </w:rPr>
                  </w:pPr>
                  <w:r>
                    <w:rPr>
                      <w:b/>
                      <w:sz w:val="26"/>
                      <w:szCs w:val="26"/>
                      <w:lang w:val="ru-RU"/>
                    </w:rPr>
                    <w:t>Проект завершен</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завершение этапа</w:t>
                  </w:r>
                </w:p>
              </w:tc>
              <w:tc>
                <w:tcPr>
                  <w:tcW w:w="14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pPr>
                    <w:pStyle w:val="a7"/>
                    <w:ind w:left="0"/>
                    <w:jc w:val="center"/>
                    <w:outlineLvl w:val="0"/>
                    <w:rPr>
                      <w:rFonts w:eastAsia="Arial Unicode MS"/>
                      <w:b/>
                      <w:sz w:val="26"/>
                      <w:szCs w:val="26"/>
                      <w:lang w:val="ru-RU"/>
                    </w:rPr>
                  </w:pPr>
                  <w:r>
                    <w:rPr>
                      <w:rFonts w:eastAsia="Arial Unicode MS"/>
                      <w:b/>
                      <w:sz w:val="26"/>
                      <w:szCs w:val="26"/>
                      <w:lang w:val="ru-RU"/>
                    </w:rPr>
                    <w:t>31.12.2025</w:t>
                  </w:r>
                </w:p>
              </w:tc>
            </w:tr>
          </w:tbl>
          <w:p>
            <w:pPr>
              <w:jc w:val="both"/>
              <w:outlineLvl w:val="0"/>
              <w:rPr>
                <w:rFonts w:eastAsia="Arial Unicode MS"/>
                <w:b/>
                <w:sz w:val="10"/>
                <w:szCs w:val="10"/>
                <w:lang w:val="ru-RU"/>
              </w:rPr>
            </w:pPr>
          </w:p>
          <w:p>
            <w:pPr>
              <w:jc w:val="both"/>
              <w:outlineLvl w:val="0"/>
              <w:rPr>
                <w:rFonts w:eastAsia="Arial Unicode MS"/>
                <w:b/>
                <w:sz w:val="10"/>
                <w:szCs w:val="10"/>
                <w:lang w:val="ru-RU"/>
              </w:rPr>
            </w:pPr>
          </w:p>
          <w:p>
            <w:pPr>
              <w:jc w:val="both"/>
              <w:outlineLvl w:val="0"/>
              <w:rPr>
                <w:rFonts w:eastAsia="Arial Unicode MS"/>
                <w:b/>
                <w:sz w:val="10"/>
                <w:szCs w:val="10"/>
                <w:lang w:val="ru-RU"/>
              </w:rPr>
            </w:pPr>
          </w:p>
          <w:p>
            <w:pPr>
              <w:jc w:val="both"/>
              <w:outlineLvl w:val="0"/>
              <w:rPr>
                <w:rFonts w:eastAsia="Arial Unicode MS"/>
                <w:b/>
                <w:sz w:val="26"/>
                <w:szCs w:val="26"/>
                <w:u w:color="000000"/>
                <w:lang w:val="ru-RU"/>
              </w:rPr>
            </w:pPr>
            <w:r>
              <w:rPr>
                <w:rFonts w:eastAsia="Arial Unicode MS"/>
                <w:b/>
                <w:sz w:val="26"/>
                <w:szCs w:val="26"/>
                <w:lang w:val="ru-RU"/>
              </w:rPr>
              <w:t>5. КЛЮЧЕВЫЕ РИСКИ И ВОЗМОЖНОСТИ</w:t>
            </w:r>
          </w:p>
          <w:tbl>
            <w:tblPr>
              <w:tblpPr w:leftFromText="180" w:rightFromText="180" w:vertAnchor="text" w:horzAnchor="margin" w:tblpXSpec="center" w:tblpY="4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34"/>
              <w:gridCol w:w="7892"/>
            </w:tblGrid>
            <w:tr>
              <w:tc>
                <w:tcPr>
                  <w:tcW w:w="675" w:type="dxa"/>
                  <w:shd w:val="clear" w:color="auto" w:fill="auto"/>
                  <w:vAlign w:val="center"/>
                </w:tcPr>
                <w:p>
                  <w:pPr>
                    <w:keepNext/>
                    <w:spacing w:line="240" w:lineRule="atLeast"/>
                    <w:jc w:val="center"/>
                    <w:rPr>
                      <w:rFonts w:eastAsia="Arial Unicode MS"/>
                      <w:sz w:val="26"/>
                      <w:szCs w:val="26"/>
                      <w:lang w:val="ru-RU"/>
                    </w:rPr>
                  </w:pPr>
                  <w:r>
                    <w:rPr>
                      <w:rFonts w:eastAsia="Arial Unicode MS"/>
                      <w:sz w:val="26"/>
                      <w:szCs w:val="26"/>
                      <w:lang w:val="ru-RU"/>
                    </w:rPr>
                    <w:t>№ п/п</w:t>
                  </w:r>
                </w:p>
              </w:tc>
              <w:tc>
                <w:tcPr>
                  <w:tcW w:w="7134" w:type="dxa"/>
                  <w:shd w:val="clear" w:color="auto" w:fill="auto"/>
                  <w:vAlign w:val="center"/>
                </w:tcPr>
                <w:p>
                  <w:pPr>
                    <w:keepNext/>
                    <w:spacing w:line="240" w:lineRule="atLeast"/>
                    <w:jc w:val="center"/>
                    <w:rPr>
                      <w:rFonts w:eastAsia="Arial Unicode MS"/>
                      <w:b/>
                      <w:sz w:val="26"/>
                      <w:szCs w:val="26"/>
                      <w:lang w:val="ru-RU"/>
                    </w:rPr>
                  </w:pPr>
                  <w:r>
                    <w:rPr>
                      <w:rFonts w:eastAsia="Arial Unicode MS"/>
                      <w:b/>
                      <w:sz w:val="26"/>
                      <w:szCs w:val="26"/>
                      <w:lang w:val="ru-RU"/>
                    </w:rPr>
                    <w:t>Наименование риска/возможности</w:t>
                  </w:r>
                </w:p>
              </w:tc>
              <w:tc>
                <w:tcPr>
                  <w:tcW w:w="7892" w:type="dxa"/>
                  <w:shd w:val="clear" w:color="auto" w:fill="auto"/>
                  <w:vAlign w:val="center"/>
                </w:tcPr>
                <w:p>
                  <w:pPr>
                    <w:keepNext/>
                    <w:spacing w:line="240" w:lineRule="atLeast"/>
                    <w:jc w:val="center"/>
                    <w:rPr>
                      <w:rFonts w:eastAsia="Arial Unicode MS"/>
                      <w:b/>
                      <w:sz w:val="26"/>
                      <w:szCs w:val="26"/>
                      <w:lang w:val="ru-RU"/>
                    </w:rPr>
                  </w:pPr>
                  <w:r>
                    <w:rPr>
                      <w:rFonts w:eastAsia="Arial Unicode MS"/>
                      <w:b/>
                      <w:sz w:val="26"/>
                      <w:szCs w:val="26"/>
                      <w:lang w:val="ru-RU"/>
                    </w:rPr>
                    <w:t>Мероприятия по предупреждению риска/</w:t>
                  </w:r>
                </w:p>
                <w:p>
                  <w:pPr>
                    <w:keepNext/>
                    <w:spacing w:line="240" w:lineRule="atLeast"/>
                    <w:jc w:val="center"/>
                    <w:rPr>
                      <w:rFonts w:eastAsia="Arial Unicode MS"/>
                      <w:b/>
                      <w:sz w:val="26"/>
                      <w:szCs w:val="26"/>
                      <w:lang w:val="ru-RU"/>
                    </w:rPr>
                  </w:pPr>
                  <w:r>
                    <w:rPr>
                      <w:rFonts w:eastAsia="Arial Unicode MS"/>
                      <w:b/>
                      <w:sz w:val="26"/>
                      <w:szCs w:val="26"/>
                      <w:lang w:val="ru-RU"/>
                    </w:rPr>
                    <w:t>реализации возможности</w:t>
                  </w:r>
                </w:p>
              </w:tc>
            </w:tr>
            <w:tr>
              <w:trPr>
                <w:trHeight w:val="359"/>
              </w:trPr>
              <w:tc>
                <w:tcPr>
                  <w:tcW w:w="15701" w:type="dxa"/>
                  <w:gridSpan w:val="3"/>
                  <w:shd w:val="clear" w:color="auto" w:fill="auto"/>
                  <w:vAlign w:val="center"/>
                </w:tcPr>
                <w:p>
                  <w:pPr>
                    <w:keepNext/>
                    <w:spacing w:line="240" w:lineRule="atLeast"/>
                    <w:jc w:val="center"/>
                    <w:rPr>
                      <w:rFonts w:eastAsia="Arial Unicode MS"/>
                      <w:sz w:val="26"/>
                      <w:szCs w:val="26"/>
                      <w:lang w:val="ru-RU"/>
                    </w:rPr>
                  </w:pPr>
                  <w:r>
                    <w:rPr>
                      <w:rFonts w:eastAsia="Arial Unicode MS"/>
                      <w:sz w:val="26"/>
                      <w:szCs w:val="26"/>
                      <w:lang w:val="ru-RU"/>
                    </w:rPr>
                    <w:t>РИСКИ</w:t>
                  </w:r>
                </w:p>
              </w:tc>
            </w:tr>
            <w:t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1.</w:t>
                  </w:r>
                </w:p>
              </w:tc>
              <w:tc>
                <w:tcPr>
                  <w:tcW w:w="7134" w:type="dxa"/>
                  <w:shd w:val="clear" w:color="auto" w:fill="auto"/>
                  <w:vAlign w:val="center"/>
                </w:tcPr>
                <w:p>
                  <w:pPr>
                    <w:keepNext/>
                    <w:spacing w:line="240" w:lineRule="atLeast"/>
                    <w:jc w:val="both"/>
                    <w:rPr>
                      <w:rFonts w:eastAsia="Arial Unicode MS"/>
                      <w:bCs/>
                      <w:sz w:val="26"/>
                      <w:szCs w:val="26"/>
                      <w:lang w:val="ru-RU"/>
                    </w:rPr>
                  </w:pPr>
                  <w:r>
                    <w:rPr>
                      <w:rFonts w:eastAsia="Arial Unicode MS"/>
                      <w:bCs/>
                      <w:sz w:val="26"/>
                      <w:szCs w:val="26"/>
                      <w:lang w:val="ru-RU"/>
                    </w:rPr>
                    <w:t>Рост аварийности и смертельного травматизма в связи с высоким уровнем физического износа производственного оборудования и не выделением финансирования для его ремонта (поддержания в состоянии, обеспечивающем безопасную эксплуатацию)</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Минимизация риска посредством проведения профилактических мероприятий</w:t>
                  </w:r>
                </w:p>
              </w:tc>
            </w:tr>
            <w:t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2.</w:t>
                  </w:r>
                </w:p>
              </w:tc>
              <w:tc>
                <w:tcPr>
                  <w:tcW w:w="7134" w:type="dxa"/>
                  <w:shd w:val="clear" w:color="auto" w:fill="auto"/>
                  <w:vAlign w:val="center"/>
                </w:tcPr>
                <w:p>
                  <w:pPr>
                    <w:keepNext/>
                    <w:spacing w:line="240" w:lineRule="atLeast"/>
                    <w:jc w:val="both"/>
                    <w:rPr>
                      <w:rFonts w:eastAsia="Arial Unicode MS"/>
                      <w:bCs/>
                      <w:sz w:val="26"/>
                      <w:szCs w:val="26"/>
                      <w:lang w:val="ru-RU"/>
                    </w:rPr>
                  </w:pPr>
                  <w:r>
                    <w:rPr>
                      <w:rFonts w:eastAsia="Arial Unicode MS"/>
                      <w:bCs/>
                      <w:sz w:val="26"/>
                      <w:szCs w:val="26"/>
                      <w:lang w:val="ru-RU"/>
                    </w:rPr>
                    <w:t>Рост аварийности и смертельного травматизма в связи с увеличением количества опасных производственных объектов и ростом выпускаемой ими продукции</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Минимизация риска посредством проведения профилактических мероприятий</w:t>
                  </w:r>
                </w:p>
              </w:tc>
            </w:tr>
            <w:t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3.</w:t>
                  </w:r>
                </w:p>
              </w:tc>
              <w:tc>
                <w:tcPr>
                  <w:tcW w:w="7134" w:type="dxa"/>
                  <w:shd w:val="clear" w:color="auto" w:fill="auto"/>
                  <w:vAlign w:val="center"/>
                </w:tcPr>
                <w:p>
                  <w:pPr>
                    <w:keepNext/>
                    <w:spacing w:line="240" w:lineRule="atLeast"/>
                    <w:jc w:val="both"/>
                    <w:rPr>
                      <w:rFonts w:eastAsia="Arial Unicode MS"/>
                      <w:bCs/>
                      <w:sz w:val="26"/>
                      <w:szCs w:val="26"/>
                      <w:lang w:val="ru-RU"/>
                    </w:rPr>
                  </w:pPr>
                  <w:r>
                    <w:rPr>
                      <w:rFonts w:eastAsia="Arial Unicode MS"/>
                      <w:bCs/>
                      <w:sz w:val="26"/>
                      <w:szCs w:val="26"/>
                      <w:lang w:val="ru-RU"/>
                    </w:rPr>
                    <w:t>Рост аварийности и смертельного травматизма на поднадзорных  объектах, в отношении которых не проводятся плановые проверочные мероприятия и снижено количество оснований для проведения внеплановых проверочных мероприятий</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Минимизация риска посредством проведения профилактических мероприятий</w:t>
                  </w:r>
                </w:p>
              </w:tc>
            </w:tr>
            <w:t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4.</w:t>
                  </w:r>
                </w:p>
              </w:tc>
              <w:tc>
                <w:tcPr>
                  <w:tcW w:w="7134"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Отсутствие полномочий по выработке государственной политики и нормативному правовому регулированию в отдельных осуществляемых видах государственного контроля (надзора)</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Привлечение к реализации приоритетных проектов, федеральных органов исполнительной власти, уполномоченных на выработку государственной политики и нормативное правовое регулированию в соответствующих сферах государственного контроля (надзора)</w:t>
                  </w:r>
                </w:p>
              </w:tc>
            </w:tr>
            <w:tr>
              <w:trPr>
                <w:trHeight w:val="871"/>
              </w:trP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5.</w:t>
                  </w:r>
                </w:p>
              </w:tc>
              <w:tc>
                <w:tcPr>
                  <w:tcW w:w="7134"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Отсутствие необходимого финансирования</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Обеспечение выделения дополнительного финансирования из федерального бюджета на реализацию приоритетной программы (приоритетных проектов, входящих в ее состав)</w:t>
                  </w:r>
                </w:p>
              </w:tc>
            </w:tr>
            <w:tr>
              <w:trPr>
                <w:trHeight w:val="401"/>
              </w:trPr>
              <w:tc>
                <w:tcPr>
                  <w:tcW w:w="15701" w:type="dxa"/>
                  <w:gridSpan w:val="3"/>
                  <w:shd w:val="clear" w:color="auto" w:fill="auto"/>
                  <w:vAlign w:val="center"/>
                </w:tcPr>
                <w:p>
                  <w:pPr>
                    <w:keepNext/>
                    <w:spacing w:line="240" w:lineRule="atLeast"/>
                    <w:jc w:val="center"/>
                    <w:rPr>
                      <w:rFonts w:eastAsia="Arial Unicode MS"/>
                      <w:sz w:val="26"/>
                      <w:szCs w:val="26"/>
                      <w:lang w:val="ru-RU"/>
                    </w:rPr>
                  </w:pPr>
                  <w:r>
                    <w:rPr>
                      <w:rFonts w:eastAsia="Arial Unicode MS"/>
                      <w:sz w:val="26"/>
                      <w:szCs w:val="26"/>
                      <w:lang w:val="ru-RU"/>
                    </w:rPr>
                    <w:t>ВОЗМОЖНОСТИ</w:t>
                  </w:r>
                </w:p>
              </w:tc>
            </w:tr>
            <w:tr>
              <w:trPr>
                <w:trHeight w:val="918"/>
              </w:trP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lastRenderedPageBreak/>
                    <w:t>6.</w:t>
                  </w:r>
                </w:p>
              </w:tc>
              <w:tc>
                <w:tcPr>
                  <w:tcW w:w="7134" w:type="dxa"/>
                  <w:shd w:val="clear" w:color="auto" w:fill="auto"/>
                  <w:vAlign w:val="center"/>
                </w:tcPr>
                <w:p>
                  <w:pPr>
                    <w:keepNext/>
                    <w:spacing w:line="240" w:lineRule="atLeast"/>
                    <w:jc w:val="both"/>
                    <w:rPr>
                      <w:rFonts w:eastAsia="Arial Unicode MS"/>
                      <w:bCs/>
                      <w:sz w:val="26"/>
                      <w:szCs w:val="26"/>
                      <w:lang w:val="ru-RU"/>
                    </w:rPr>
                  </w:pPr>
                  <w:r>
                    <w:rPr>
                      <w:rFonts w:eastAsia="Arial Unicode MS"/>
                      <w:bCs/>
                      <w:sz w:val="26"/>
                      <w:szCs w:val="26"/>
                      <w:lang w:val="ru-RU"/>
                    </w:rPr>
                    <w:t xml:space="preserve">Оптимизация контрольно-надзорной деятельности посредством перераспределения </w:t>
                  </w:r>
                  <w:r>
                    <w:rPr>
                      <w:rFonts w:eastAsia="Arial Unicode MS"/>
                      <w:sz w:val="26"/>
                      <w:szCs w:val="26"/>
                      <w:lang w:val="ru-RU"/>
                    </w:rPr>
                    <w:t>ограниченных временных, кадровых, финансовых ресурсов в соответствии с уровнем риска поднадзорных объектов</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Обеспечение реализации мероприятий, предусмотренных приоритетными проектами внедрения риск-ориентированного подхода и системы оценки результативности и эффективности осуществления Ростехнадзором контрольно-надзорных полномочий</w:t>
                  </w:r>
                </w:p>
              </w:tc>
            </w:tr>
            <w:tr>
              <w:trPr>
                <w:trHeight w:val="416"/>
              </w:trP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7.</w:t>
                  </w:r>
                </w:p>
              </w:tc>
              <w:tc>
                <w:tcPr>
                  <w:tcW w:w="7134" w:type="dxa"/>
                  <w:shd w:val="clear" w:color="auto" w:fill="auto"/>
                </w:tcPr>
                <w:p>
                  <w:pPr>
                    <w:keepNext/>
                    <w:spacing w:line="240" w:lineRule="atLeast"/>
                    <w:jc w:val="both"/>
                    <w:rPr>
                      <w:rFonts w:eastAsia="Arial Unicode MS"/>
                      <w:bCs/>
                      <w:sz w:val="26"/>
                      <w:szCs w:val="26"/>
                      <w:lang w:val="ru-RU"/>
                    </w:rPr>
                  </w:pPr>
                  <w:r>
                    <w:rPr>
                      <w:rFonts w:eastAsia="Arial Unicode MS"/>
                      <w:bCs/>
                      <w:sz w:val="26"/>
                      <w:szCs w:val="26"/>
                      <w:lang w:val="ru-RU"/>
                    </w:rPr>
                    <w:t>Повышение уровня соблюдения обязательных требований подконтрольными субъектами</w:t>
                  </w:r>
                </w:p>
              </w:tc>
              <w:tc>
                <w:tcPr>
                  <w:tcW w:w="7892" w:type="dxa"/>
                  <w:shd w:val="clear" w:color="auto" w:fill="auto"/>
                  <w:vAlign w:val="center"/>
                </w:tcPr>
                <w:p>
                  <w:pPr>
                    <w:keepNext/>
                    <w:spacing w:line="240" w:lineRule="atLeast"/>
                    <w:jc w:val="both"/>
                    <w:rPr>
                      <w:rFonts w:eastAsia="Arial Unicode MS"/>
                      <w:sz w:val="26"/>
                      <w:szCs w:val="26"/>
                      <w:lang w:val="ru-RU"/>
                    </w:rPr>
                  </w:pPr>
                  <w:r>
                    <w:rPr>
                      <w:rFonts w:eastAsia="Arial Unicode MS"/>
                      <w:sz w:val="26"/>
                      <w:szCs w:val="26"/>
                      <w:lang w:val="ru-RU"/>
                    </w:rPr>
                    <w:t>Обеспечение реализации профилактических мероприятий, в том числе формирование перечней актов, содержащих обязательные требования, обобщение типовых нарушений, а также пересмотр и актуализация обязательных требований в целях исключения избыточных, дублирующих и устаревших</w:t>
                  </w:r>
                </w:p>
              </w:tc>
            </w:tr>
            <w:tr>
              <w:trPr>
                <w:trHeight w:val="918"/>
              </w:trPr>
              <w:tc>
                <w:tcPr>
                  <w:tcW w:w="675" w:type="dxa"/>
                  <w:shd w:val="clear" w:color="auto" w:fill="auto"/>
                  <w:vAlign w:val="center"/>
                </w:tcPr>
                <w:p>
                  <w:pPr>
                    <w:keepNext/>
                    <w:spacing w:line="240" w:lineRule="atLeast"/>
                    <w:rPr>
                      <w:rFonts w:eastAsia="Arial Unicode MS"/>
                      <w:sz w:val="26"/>
                      <w:szCs w:val="26"/>
                      <w:lang w:val="ru-RU"/>
                    </w:rPr>
                  </w:pPr>
                  <w:r>
                    <w:rPr>
                      <w:rFonts w:eastAsia="Arial Unicode MS"/>
                      <w:sz w:val="26"/>
                      <w:szCs w:val="26"/>
                      <w:lang w:val="ru-RU"/>
                    </w:rPr>
                    <w:t>8.</w:t>
                  </w:r>
                </w:p>
              </w:tc>
              <w:tc>
                <w:tcPr>
                  <w:tcW w:w="7134" w:type="dxa"/>
                  <w:shd w:val="clear" w:color="auto" w:fill="auto"/>
                  <w:vAlign w:val="center"/>
                </w:tcPr>
                <w:p>
                  <w:pPr>
                    <w:keepNext/>
                    <w:spacing w:line="240" w:lineRule="atLeast"/>
                    <w:jc w:val="both"/>
                    <w:rPr>
                      <w:rFonts w:eastAsia="Arial Unicode MS"/>
                      <w:bCs/>
                      <w:sz w:val="26"/>
                      <w:szCs w:val="26"/>
                      <w:lang w:val="ru-RU"/>
                    </w:rPr>
                  </w:pPr>
                  <w:r>
                    <w:rPr>
                      <w:rFonts w:eastAsia="Arial Unicode MS"/>
                      <w:bCs/>
                      <w:sz w:val="26"/>
                      <w:szCs w:val="26"/>
                      <w:lang w:val="ru-RU"/>
                    </w:rPr>
                    <w:t>Повышение уровня компетентности государственных гражданских  служащих Ростехнадзора (в том числе инспекторского состава)</w:t>
                  </w:r>
                </w:p>
              </w:tc>
              <w:tc>
                <w:tcPr>
                  <w:tcW w:w="7892" w:type="dxa"/>
                  <w:shd w:val="clear" w:color="auto" w:fill="auto"/>
                </w:tcPr>
                <w:p>
                  <w:pPr>
                    <w:keepNext/>
                    <w:spacing w:line="240" w:lineRule="atLeast"/>
                    <w:jc w:val="both"/>
                    <w:rPr>
                      <w:rFonts w:eastAsia="Arial Unicode MS"/>
                      <w:sz w:val="26"/>
                      <w:szCs w:val="26"/>
                      <w:lang w:val="ru-RU"/>
                    </w:rPr>
                  </w:pPr>
                  <w:r>
                    <w:rPr>
                      <w:rFonts w:eastAsia="Arial Unicode MS"/>
                      <w:sz w:val="26"/>
                      <w:szCs w:val="26"/>
                      <w:lang w:val="ru-RU"/>
                    </w:rPr>
                    <w:t>Обеспечение реализации мероприятий, направленных на повышение профессионального уровня и совершенствование системы отбора кадров.</w:t>
                  </w:r>
                </w:p>
              </w:tc>
            </w:tr>
          </w:tbl>
          <w:p>
            <w:pPr>
              <w:tabs>
                <w:tab w:val="left" w:pos="1323"/>
              </w:tabs>
              <w:rPr>
                <w:rFonts w:eastAsia="Arial Unicode MS"/>
                <w:b/>
                <w:sz w:val="26"/>
                <w:szCs w:val="26"/>
                <w:lang w:val="ru-RU"/>
              </w:rPr>
            </w:pPr>
          </w:p>
        </w:tc>
      </w:tr>
    </w:tbl>
    <w:p>
      <w:pPr>
        <w:keepNext/>
        <w:rPr>
          <w:rFonts w:eastAsia="Arial Unicode MS"/>
          <w:b/>
          <w:sz w:val="10"/>
          <w:szCs w:val="10"/>
          <w:lang w:val="ru-RU"/>
        </w:rPr>
      </w:pPr>
    </w:p>
    <w:p>
      <w:pPr>
        <w:keepNext/>
        <w:spacing w:line="240" w:lineRule="atLeast"/>
        <w:rPr>
          <w:rFonts w:eastAsia="Arial Unicode MS"/>
          <w:b/>
          <w:sz w:val="26"/>
          <w:szCs w:val="26"/>
          <w:lang w:val="ru-RU"/>
        </w:rPr>
      </w:pPr>
      <w:r>
        <w:rPr>
          <w:rFonts w:eastAsia="Arial Unicode MS"/>
          <w:b/>
          <w:sz w:val="26"/>
          <w:szCs w:val="26"/>
          <w:lang w:val="ru-RU"/>
        </w:rPr>
        <w:t>6. ОПИСАНИЕ ПРИОРИТЕТНОГО ПРОЕКТА</w:t>
      </w:r>
    </w:p>
    <w:tbl>
      <w:tblPr>
        <w:tblW w:w="15740" w:type="dxa"/>
        <w:jc w:val="center"/>
        <w:tblInd w:w="91" w:type="dxa"/>
        <w:shd w:val="clear" w:color="auto" w:fill="FFFFFF"/>
        <w:tblLayout w:type="fixed"/>
        <w:tblCellMar>
          <w:left w:w="28" w:type="dxa"/>
          <w:right w:w="28" w:type="dxa"/>
        </w:tblCellMar>
        <w:tblLook w:val="0000" w:firstRow="0" w:lastRow="0" w:firstColumn="0" w:lastColumn="0" w:noHBand="0" w:noVBand="0"/>
      </w:tblPr>
      <w:tblGrid>
        <w:gridCol w:w="3129"/>
        <w:gridCol w:w="12611"/>
      </w:tblGrid>
      <w:tr>
        <w:trPr>
          <w:trHeight w:val="357"/>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u w:color="000000"/>
                <w:lang w:val="ru-RU"/>
              </w:rPr>
            </w:pPr>
            <w:r>
              <w:rPr>
                <w:rFonts w:eastAsia="Arial Unicode MS"/>
                <w:sz w:val="26"/>
                <w:szCs w:val="26"/>
                <w:u w:color="000000"/>
                <w:lang w:val="ru-RU"/>
              </w:rPr>
              <w:t>Связь с государственными программами Российской Федерации</w:t>
            </w:r>
          </w:p>
        </w:tc>
        <w:tc>
          <w:tcPr>
            <w:tcW w:w="12611"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ind w:firstLine="247"/>
              <w:jc w:val="both"/>
              <w:outlineLvl w:val="0"/>
              <w:rPr>
                <w:sz w:val="26"/>
                <w:szCs w:val="26"/>
                <w:lang w:val="ru-RU"/>
              </w:rPr>
            </w:pPr>
            <w:r>
              <w:rPr>
                <w:rFonts w:eastAsia="Arial Unicode MS"/>
                <w:bCs/>
                <w:sz w:val="26"/>
                <w:szCs w:val="26"/>
                <w:lang w:val="ru-RU"/>
              </w:rPr>
              <w:t> 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(постановление Правительства Российской Федерации от 15.04.2014 № 300)</w:t>
            </w:r>
          </w:p>
        </w:tc>
      </w:tr>
      <w:tr>
        <w:trPr>
          <w:trHeight w:val="223"/>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u w:color="000000"/>
                <w:lang w:val="ru-RU"/>
              </w:rPr>
            </w:pPr>
            <w:r>
              <w:rPr>
                <w:rFonts w:eastAsia="Arial Unicode MS"/>
                <w:sz w:val="26"/>
                <w:szCs w:val="26"/>
                <w:u w:color="000000"/>
                <w:lang w:val="ru-RU"/>
              </w:rPr>
              <w:t>Взаимосвязь с другими проектами и программами</w:t>
            </w:r>
          </w:p>
        </w:tc>
        <w:tc>
          <w:tcPr>
            <w:tcW w:w="12611"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ind w:firstLine="247"/>
              <w:jc w:val="both"/>
              <w:outlineLvl w:val="0"/>
              <w:rPr>
                <w:rFonts w:eastAsia="Arial Unicode MS"/>
                <w:bCs/>
                <w:sz w:val="26"/>
                <w:szCs w:val="26"/>
                <w:lang w:val="ru-RU"/>
              </w:rPr>
            </w:pPr>
            <w:r>
              <w:rPr>
                <w:rFonts w:eastAsia="Calibri"/>
                <w:sz w:val="26"/>
                <w:szCs w:val="26"/>
                <w:lang w:val="ru-RU"/>
              </w:rPr>
              <w:t>План мероприятий ("дорожная карта") по совершенствованию контрольно-надзорной деятельности в Российской Федерации на 2016 - 2017 годы (распоряжение Правительства Российской Федерации от 01.04.2016 № 559-р)</w:t>
            </w:r>
          </w:p>
        </w:tc>
      </w:tr>
      <w:tr>
        <w:trPr>
          <w:trHeight w:val="506"/>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u w:color="000000"/>
                <w:lang w:val="ru-RU"/>
              </w:rPr>
            </w:pPr>
            <w:r>
              <w:rPr>
                <w:rFonts w:eastAsia="Arial Unicode MS"/>
                <w:sz w:val="26"/>
                <w:szCs w:val="26"/>
                <w:u w:color="000000"/>
                <w:lang w:val="ru-RU"/>
              </w:rPr>
              <w:t>Формальные основания для инициации</w:t>
            </w:r>
          </w:p>
        </w:tc>
        <w:tc>
          <w:tcPr>
            <w:tcW w:w="12611"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tcPr>
          <w:p>
            <w:pPr>
              <w:ind w:firstLine="247"/>
              <w:jc w:val="both"/>
              <w:rPr>
                <w:rFonts w:eastAsia="Calibri"/>
                <w:sz w:val="26"/>
                <w:szCs w:val="26"/>
                <w:lang w:val="ru-RU"/>
              </w:rPr>
            </w:pPr>
            <w:r>
              <w:rPr>
                <w:rFonts w:eastAsia="Calibri"/>
                <w:sz w:val="26"/>
                <w:szCs w:val="26"/>
                <w:lang w:val="ru-RU"/>
              </w:rPr>
              <w:t>1. </w:t>
            </w:r>
            <w:r>
              <w:rPr>
                <w:rFonts w:eastAsia="Arial Unicode MS"/>
                <w:bCs/>
                <w:sz w:val="26"/>
                <w:szCs w:val="26"/>
                <w:lang w:val="ru-RU"/>
              </w:rPr>
              <w:t> </w:t>
            </w:r>
            <w:r>
              <w:rPr>
                <w:rFonts w:eastAsia="Calibri"/>
                <w:sz w:val="26"/>
                <w:szCs w:val="26"/>
                <w:lang w:val="ru-RU"/>
              </w:rPr>
              <w:t>План мероприятий ("дорожная карта") по совершенствованию контрольно-надзорной деятельности в Российской Федерации на 2016 - 2017 годы (распоряжение Правительства Российской Федерации от 01.04.2016 № 559-р).</w:t>
            </w:r>
          </w:p>
          <w:p>
            <w:pPr>
              <w:ind w:firstLine="247"/>
              <w:jc w:val="both"/>
              <w:rPr>
                <w:rFonts w:eastAsia="Calibri"/>
                <w:sz w:val="26"/>
                <w:szCs w:val="26"/>
                <w:lang w:val="ru-RU"/>
              </w:rPr>
            </w:pPr>
            <w:r>
              <w:rPr>
                <w:rFonts w:eastAsia="Calibri"/>
                <w:sz w:val="26"/>
                <w:szCs w:val="26"/>
                <w:lang w:val="ru-RU"/>
              </w:rPr>
              <w:t>2. Основы государственной политики в области промышленной безопасности в Российской Федерации на период до 2025 года и на дальнейшую перспективу (проект документа в установленном порядке внесен в Правительство Российской Федерации).</w:t>
            </w:r>
          </w:p>
          <w:p>
            <w:pPr>
              <w:ind w:firstLine="247"/>
              <w:jc w:val="both"/>
              <w:rPr>
                <w:rFonts w:eastAsia="Calibri"/>
                <w:sz w:val="26"/>
                <w:szCs w:val="26"/>
                <w:lang w:val="ru-RU"/>
              </w:rPr>
            </w:pPr>
            <w:r>
              <w:rPr>
                <w:rFonts w:eastAsia="Calibri"/>
                <w:sz w:val="26"/>
                <w:szCs w:val="26"/>
                <w:lang w:val="ru-RU"/>
              </w:rPr>
              <w:t>3. План деятельности Федеральной службы по экологическому, технологическому и атомному надзору на 2016 - 2021 годы.</w:t>
            </w:r>
          </w:p>
        </w:tc>
      </w:tr>
      <w:tr>
        <w:trPr>
          <w:trHeight w:val="81"/>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rPr>
                <w:rFonts w:eastAsia="Arial Unicode MS"/>
                <w:sz w:val="26"/>
                <w:szCs w:val="26"/>
                <w:u w:color="000000"/>
                <w:lang w:val="ru-RU"/>
              </w:rPr>
            </w:pPr>
            <w:r>
              <w:rPr>
                <w:rFonts w:eastAsia="Arial Unicode MS"/>
                <w:sz w:val="26"/>
                <w:szCs w:val="26"/>
                <w:u w:color="000000"/>
                <w:lang w:val="ru-RU"/>
              </w:rPr>
              <w:t>Дополнительная информация</w:t>
            </w:r>
          </w:p>
        </w:tc>
        <w:tc>
          <w:tcPr>
            <w:tcW w:w="12611" w:type="dxa"/>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tcPr>
          <w:p>
            <w:pPr>
              <w:ind w:firstLine="247"/>
              <w:jc w:val="both"/>
              <w:rPr>
                <w:rFonts w:eastAsia="Calibri"/>
                <w:sz w:val="26"/>
                <w:szCs w:val="26"/>
                <w:lang w:val="ru-RU"/>
              </w:rPr>
            </w:pPr>
            <w:r>
              <w:rPr>
                <w:rFonts w:eastAsia="Calibri"/>
                <w:sz w:val="26"/>
                <w:szCs w:val="26"/>
                <w:lang w:val="ru-RU"/>
              </w:rPr>
              <w:t>1. В области промышленной безопасности статическая модель осуществления контрольно-надзорной деятельности внедрена с 2013 года.  Федеральным законом от 04.03.2013 № 22-ФЗ внесены изменения в Федеральный закона «О промышленной безопасности опасных производственных объектов», которыми:</w:t>
            </w:r>
          </w:p>
          <w:p>
            <w:pPr>
              <w:ind w:firstLine="247"/>
              <w:jc w:val="both"/>
              <w:rPr>
                <w:rFonts w:eastAsia="Calibri"/>
                <w:sz w:val="26"/>
                <w:szCs w:val="26"/>
                <w:lang w:val="ru-RU"/>
              </w:rPr>
            </w:pPr>
            <w:r>
              <w:rPr>
                <w:rFonts w:eastAsia="Calibri"/>
                <w:sz w:val="26"/>
                <w:szCs w:val="26"/>
                <w:lang w:val="ru-RU"/>
              </w:rPr>
              <w:t>- определены критерии идентификации объектов в качестве опасных производственных;</w:t>
            </w:r>
          </w:p>
          <w:p>
            <w:pPr>
              <w:ind w:firstLine="247"/>
              <w:jc w:val="both"/>
              <w:rPr>
                <w:rFonts w:eastAsia="Calibri"/>
                <w:sz w:val="26"/>
                <w:szCs w:val="26"/>
                <w:lang w:val="ru-RU"/>
              </w:rPr>
            </w:pPr>
            <w:r>
              <w:rPr>
                <w:rFonts w:eastAsia="Calibri"/>
                <w:sz w:val="26"/>
                <w:szCs w:val="26"/>
                <w:lang w:val="ru-RU"/>
              </w:rPr>
              <w:lastRenderedPageBreak/>
              <w:t>- определены критерии категорирования опасных производственных объектов по классам опасности;</w:t>
            </w:r>
          </w:p>
          <w:p>
            <w:pPr>
              <w:ind w:firstLine="247"/>
              <w:jc w:val="both"/>
              <w:rPr>
                <w:rFonts w:eastAsia="Calibri"/>
                <w:sz w:val="26"/>
                <w:szCs w:val="26"/>
                <w:lang w:val="ru-RU"/>
              </w:rPr>
            </w:pPr>
            <w:r>
              <w:rPr>
                <w:rFonts w:eastAsia="Calibri"/>
                <w:sz w:val="26"/>
                <w:szCs w:val="26"/>
                <w:lang w:val="ru-RU"/>
              </w:rPr>
              <w:t>- установлены классы опасности опасных производственных объектов;</w:t>
            </w:r>
          </w:p>
          <w:p>
            <w:pPr>
              <w:ind w:firstLine="247"/>
              <w:jc w:val="both"/>
              <w:rPr>
                <w:rFonts w:eastAsia="Calibri"/>
                <w:sz w:val="26"/>
                <w:szCs w:val="26"/>
                <w:lang w:val="ru-RU"/>
              </w:rPr>
            </w:pPr>
            <w:r>
              <w:rPr>
                <w:rFonts w:eastAsia="Calibri"/>
                <w:sz w:val="26"/>
                <w:szCs w:val="26"/>
                <w:lang w:val="ru-RU"/>
              </w:rPr>
              <w:t xml:space="preserve">- установлен дифференцированный режим плановых проверочных мероприятий в отношении объектов различного класса опасности. </w:t>
            </w:r>
          </w:p>
          <w:p>
            <w:pPr>
              <w:ind w:firstLine="247"/>
              <w:jc w:val="both"/>
              <w:rPr>
                <w:rFonts w:eastAsia="Calibri"/>
                <w:sz w:val="26"/>
                <w:szCs w:val="26"/>
                <w:lang w:val="ru-RU"/>
              </w:rPr>
            </w:pPr>
            <w:r>
              <w:rPr>
                <w:rFonts w:eastAsia="Calibri"/>
                <w:sz w:val="26"/>
                <w:szCs w:val="26"/>
                <w:lang w:val="ru-RU"/>
              </w:rPr>
              <w:t xml:space="preserve">Реализованная модель предполагает в отношении объектов различного класса опасности дифференциацию не только плановых проверочных мероприятий, но и методов государственного регулирования (обязательных требований, предъявляемых к таким объектам). </w:t>
            </w:r>
          </w:p>
          <w:p>
            <w:pPr>
              <w:ind w:firstLine="247"/>
              <w:jc w:val="both"/>
              <w:rPr>
                <w:rFonts w:eastAsia="Calibri"/>
                <w:sz w:val="26"/>
                <w:szCs w:val="26"/>
                <w:lang w:val="ru-RU"/>
              </w:rPr>
            </w:pPr>
            <w:r>
              <w:rPr>
                <w:rFonts w:eastAsia="Calibri"/>
                <w:sz w:val="26"/>
                <w:szCs w:val="26"/>
                <w:lang w:val="ru-RU"/>
              </w:rPr>
              <w:t>В рамках реализации мероприятий приоритетного проекта в области промышленной безопасности планируется реализовать динамическую модель осуществления контрольно-надзорной деятельности, создать систему дистанционного мониторинга технологических процессов на опасных производственных объектах с применением современных средств телеметрии, информационно-коммуникационных технологий.</w:t>
            </w:r>
          </w:p>
          <w:p>
            <w:pPr>
              <w:ind w:firstLine="247"/>
              <w:jc w:val="both"/>
              <w:rPr>
                <w:rFonts w:eastAsia="Calibri"/>
                <w:sz w:val="26"/>
                <w:szCs w:val="26"/>
                <w:lang w:val="ru-RU"/>
              </w:rPr>
            </w:pPr>
            <w:r>
              <w:rPr>
                <w:rFonts w:eastAsia="Calibri"/>
                <w:sz w:val="26"/>
                <w:szCs w:val="26"/>
                <w:lang w:val="ru-RU"/>
              </w:rPr>
              <w:t xml:space="preserve">2. В области безопасности гидротехнических сооружений статическая модель осуществления контрольно-надзорных полномочий внедрена и применяется с 01.01.2017.  Федеральным законом от 03.07.2016 № 255-ФЗ внесены изменения в Федеральный закон от 21.07.1997 № 117-ФЗ «О безопасности гидротехнических сооружений», в соответствии с которыми в рамках внедрения риск-ориентированного подхода в отношении гидротехнических сооружений в зависимости от их класса дифференцированы требования к их эксплуатации и периодичность проведения плановых проверок. В рамках реализации приоритетного проекта планируется провести анализ критериев классификации гидротехнических сооружений на предмет соответствия базовой модели. </w:t>
            </w:r>
          </w:p>
        </w:tc>
      </w:tr>
    </w:tbl>
    <w:p>
      <w:pPr>
        <w:keepNext/>
        <w:spacing w:line="240" w:lineRule="atLeast"/>
        <w:ind w:left="10773"/>
        <w:jc w:val="right"/>
        <w:rPr>
          <w:lang w:val="ru-RU"/>
        </w:rPr>
      </w:pPr>
      <w:r>
        <w:rPr>
          <w:lang w:val="ru-RU"/>
        </w:rPr>
        <w:lastRenderedPageBreak/>
        <w:t>Приложение №1</w:t>
      </w:r>
    </w:p>
    <w:p>
      <w:pPr>
        <w:keepNext/>
        <w:spacing w:line="240" w:lineRule="atLeast"/>
        <w:jc w:val="center"/>
        <w:rPr>
          <w:sz w:val="10"/>
          <w:szCs w:val="10"/>
          <w:lang w:val="ru-RU"/>
        </w:rPr>
      </w:pPr>
    </w:p>
    <w:p>
      <w:pPr>
        <w:keepNext/>
        <w:spacing w:line="240" w:lineRule="atLeast"/>
        <w:jc w:val="center"/>
        <w:rPr>
          <w:b/>
          <w:lang w:val="ru-RU"/>
        </w:rPr>
      </w:pPr>
      <w:r>
        <w:rPr>
          <w:b/>
          <w:lang w:val="ru-RU"/>
        </w:rPr>
        <w:t xml:space="preserve">Базовые и прогнозные значения показателей реализации проекта </w:t>
      </w:r>
    </w:p>
    <w:p>
      <w:pPr>
        <w:keepNext/>
        <w:spacing w:line="240" w:lineRule="atLeast"/>
        <w:jc w:val="center"/>
        <w:rPr>
          <w:b/>
          <w:lang w:val="ru-RU"/>
        </w:rPr>
      </w:pPr>
      <w:r>
        <w:rPr>
          <w:b/>
          <w:lang w:val="ru-RU"/>
        </w:rPr>
        <w:t>в разрезе осуществляемых видов государственного контроля (надзора)</w:t>
      </w:r>
    </w:p>
    <w:p>
      <w:pPr>
        <w:keepNext/>
        <w:spacing w:line="240" w:lineRule="atLeast"/>
        <w:jc w:val="center"/>
        <w:rPr>
          <w:b/>
          <w:sz w:val="10"/>
          <w:szCs w:val="10"/>
          <w:lang w:val="ru-RU"/>
        </w:rPr>
      </w:pPr>
    </w:p>
    <w:tbl>
      <w:tblPr>
        <w:tblW w:w="15280" w:type="dxa"/>
        <w:jc w:val="center"/>
        <w:shd w:val="clear" w:color="auto" w:fill="FFFFFF"/>
        <w:tblLayout w:type="fixed"/>
        <w:tblCellMar>
          <w:left w:w="28" w:type="dxa"/>
          <w:right w:w="28" w:type="dxa"/>
        </w:tblCellMar>
        <w:tblLook w:val="04A0" w:firstRow="1" w:lastRow="0" w:firstColumn="1" w:lastColumn="0" w:noHBand="0" w:noVBand="1"/>
      </w:tblPr>
      <w:tblGrid>
        <w:gridCol w:w="709"/>
        <w:gridCol w:w="7731"/>
        <w:gridCol w:w="1140"/>
        <w:gridCol w:w="1140"/>
        <w:gridCol w:w="1140"/>
        <w:gridCol w:w="1140"/>
        <w:gridCol w:w="1140"/>
        <w:gridCol w:w="1140"/>
      </w:tblGrid>
      <w:tr>
        <w:trPr>
          <w:cantSplit/>
          <w:trHeight w:val="62"/>
          <w:jc w:val="center"/>
        </w:trPr>
        <w:tc>
          <w:tcPr>
            <w:tcW w:w="709" w:type="dxa"/>
            <w:vMerge w:val="restart"/>
            <w:tcBorders>
              <w:top w:val="single" w:sz="4" w:space="0" w:color="000000"/>
              <w:left w:val="single" w:sz="4" w:space="0" w:color="000000"/>
              <w:right w:val="single" w:sz="4" w:space="0" w:color="auto"/>
            </w:tcBorders>
            <w:shd w:val="clear" w:color="auto" w:fill="FFFFFF"/>
            <w:tcMar>
              <w:top w:w="28" w:type="dxa"/>
              <w:left w:w="28" w:type="dxa"/>
              <w:bottom w:w="28" w:type="dxa"/>
              <w:right w:w="28" w:type="dxa"/>
            </w:tcMar>
            <w:vAlign w:val="center"/>
          </w:tcPr>
          <w:p>
            <w:pPr>
              <w:keepNext/>
              <w:spacing w:line="240" w:lineRule="atLeast"/>
              <w:jc w:val="center"/>
              <w:rPr>
                <w:b/>
                <w:lang w:val="ru-RU"/>
              </w:rPr>
            </w:pPr>
            <w:r>
              <w:rPr>
                <w:b/>
                <w:lang w:val="ru-RU"/>
              </w:rPr>
              <w:t>№</w:t>
            </w:r>
          </w:p>
          <w:p>
            <w:pPr>
              <w:keepNext/>
              <w:spacing w:line="240" w:lineRule="atLeast"/>
              <w:jc w:val="center"/>
              <w:rPr>
                <w:b/>
                <w:lang w:val="ru-RU"/>
              </w:rPr>
            </w:pPr>
            <w:r>
              <w:rPr>
                <w:b/>
                <w:lang w:val="ru-RU"/>
              </w:rPr>
              <w:t>п/п</w:t>
            </w:r>
          </w:p>
        </w:tc>
        <w:tc>
          <w:tcPr>
            <w:tcW w:w="7731" w:type="dxa"/>
            <w:vMerge w:val="restart"/>
            <w:tcBorders>
              <w:top w:val="single" w:sz="4" w:space="0" w:color="000000"/>
              <w:left w:val="single" w:sz="4" w:space="0" w:color="000000"/>
              <w:bottom w:val="nil"/>
              <w:right w:val="single" w:sz="4" w:space="0" w:color="auto"/>
            </w:tcBorders>
            <w:shd w:val="clear" w:color="auto" w:fill="FFFFFF"/>
            <w:tcMar>
              <w:top w:w="28" w:type="dxa"/>
              <w:left w:w="28" w:type="dxa"/>
              <w:bottom w:w="28" w:type="dxa"/>
              <w:right w:w="28" w:type="dxa"/>
            </w:tcMar>
            <w:vAlign w:val="center"/>
          </w:tcPr>
          <w:p>
            <w:pPr>
              <w:keepNext/>
              <w:spacing w:line="240" w:lineRule="atLeast"/>
              <w:jc w:val="center"/>
              <w:rPr>
                <w:b/>
                <w:lang w:val="ru-RU"/>
              </w:rPr>
            </w:pPr>
            <w:r>
              <w:rPr>
                <w:b/>
                <w:lang w:val="ru-RU"/>
              </w:rPr>
              <w:t>Показатель</w:t>
            </w:r>
          </w:p>
        </w:tc>
        <w:tc>
          <w:tcPr>
            <w:tcW w:w="6840" w:type="dxa"/>
            <w:gridSpan w:val="6"/>
            <w:tcBorders>
              <w:top w:val="single" w:sz="4" w:space="0" w:color="000000"/>
              <w:left w:val="single" w:sz="4" w:space="0" w:color="auto"/>
              <w:bottom w:val="single" w:sz="4" w:space="0" w:color="auto"/>
              <w:right w:val="single" w:sz="4" w:space="0" w:color="000000"/>
            </w:tcBorders>
            <w:shd w:val="clear" w:color="auto" w:fill="FFFFFF"/>
            <w:tcMar>
              <w:top w:w="28" w:type="dxa"/>
              <w:left w:w="28" w:type="dxa"/>
              <w:bottom w:w="28" w:type="dxa"/>
              <w:right w:w="28" w:type="dxa"/>
            </w:tcMar>
          </w:tcPr>
          <w:p>
            <w:pPr>
              <w:keepNext/>
              <w:spacing w:line="240" w:lineRule="atLeast"/>
              <w:jc w:val="center"/>
              <w:rPr>
                <w:b/>
                <w:bCs/>
                <w:lang w:val="ru-RU"/>
              </w:rPr>
            </w:pPr>
            <w:r>
              <w:rPr>
                <w:b/>
                <w:bCs/>
                <w:lang w:val="ru-RU"/>
              </w:rPr>
              <w:t xml:space="preserve">Период, год </w:t>
            </w:r>
          </w:p>
        </w:tc>
      </w:tr>
      <w:tr>
        <w:trPr>
          <w:cantSplit/>
          <w:trHeight w:val="278"/>
          <w:jc w:val="center"/>
        </w:trPr>
        <w:tc>
          <w:tcPr>
            <w:tcW w:w="709" w:type="dxa"/>
            <w:vMerge/>
            <w:tcBorders>
              <w:left w:val="single" w:sz="4" w:space="0" w:color="000000"/>
              <w:bottom w:val="single" w:sz="4" w:space="0" w:color="auto"/>
              <w:right w:val="single" w:sz="4" w:space="0" w:color="auto"/>
            </w:tcBorders>
            <w:shd w:val="clear" w:color="auto" w:fill="FFFFFF"/>
            <w:tcMar>
              <w:top w:w="28" w:type="dxa"/>
              <w:left w:w="28" w:type="dxa"/>
              <w:bottom w:w="28" w:type="dxa"/>
              <w:right w:w="28" w:type="dxa"/>
            </w:tcMar>
            <w:vAlign w:val="center"/>
          </w:tcPr>
          <w:p>
            <w:pPr>
              <w:keepNext/>
              <w:spacing w:line="240" w:lineRule="atLeast"/>
              <w:jc w:val="center"/>
              <w:rPr>
                <w:b/>
                <w:bCs/>
                <w:i/>
                <w:lang w:val="ru-RU"/>
              </w:rPr>
            </w:pPr>
          </w:p>
        </w:tc>
        <w:tc>
          <w:tcPr>
            <w:tcW w:w="7731" w:type="dxa"/>
            <w:vMerge/>
            <w:tcBorders>
              <w:top w:val="single" w:sz="4" w:space="0" w:color="000000"/>
              <w:left w:val="single" w:sz="4" w:space="0" w:color="000000"/>
              <w:bottom w:val="single" w:sz="4" w:space="0" w:color="auto"/>
              <w:right w:val="single" w:sz="4" w:space="0" w:color="auto"/>
            </w:tcBorders>
            <w:shd w:val="clear" w:color="auto" w:fill="FFFFFF"/>
            <w:tcMar>
              <w:top w:w="28" w:type="dxa"/>
              <w:left w:w="28" w:type="dxa"/>
              <w:bottom w:w="28" w:type="dxa"/>
              <w:right w:w="28" w:type="dxa"/>
            </w:tcMar>
            <w:vAlign w:val="center"/>
            <w:hideMark/>
          </w:tcPr>
          <w:p>
            <w:pPr>
              <w:keepNext/>
              <w:spacing w:line="240" w:lineRule="atLeast"/>
              <w:jc w:val="center"/>
              <w:rPr>
                <w:b/>
                <w:bCs/>
                <w:i/>
                <w:lang w:val="ru-RU"/>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pPr>
              <w:keepNext/>
              <w:spacing w:line="240" w:lineRule="atLeast"/>
              <w:jc w:val="center"/>
              <w:rPr>
                <w:b/>
                <w:lang w:val="ru-RU"/>
              </w:rPr>
            </w:pPr>
            <w:r>
              <w:rPr>
                <w:b/>
                <w:lang w:val="ru-RU"/>
              </w:rPr>
              <w:t>2016</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pPr>
              <w:keepNext/>
              <w:spacing w:line="240" w:lineRule="atLeast"/>
              <w:jc w:val="center"/>
              <w:rPr>
                <w:b/>
                <w:lang w:val="ru-RU"/>
              </w:rPr>
            </w:pPr>
            <w:r>
              <w:rPr>
                <w:b/>
                <w:lang w:val="ru-RU"/>
              </w:rPr>
              <w:t>2017</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pPr>
              <w:keepNext/>
              <w:spacing w:line="240" w:lineRule="atLeast"/>
              <w:jc w:val="center"/>
              <w:rPr>
                <w:b/>
                <w:lang w:val="ru-RU"/>
              </w:rPr>
            </w:pPr>
            <w:r>
              <w:rPr>
                <w:b/>
                <w:lang w:val="ru-RU"/>
              </w:rPr>
              <w:t>2018</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pPr>
              <w:keepNext/>
              <w:spacing w:line="240" w:lineRule="atLeast"/>
              <w:jc w:val="center"/>
              <w:rPr>
                <w:b/>
                <w:lang w:val="ru-RU"/>
              </w:rPr>
            </w:pPr>
            <w:r>
              <w:rPr>
                <w:b/>
                <w:lang w:val="ru-RU"/>
              </w:rPr>
              <w:t>2019</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pPr>
              <w:keepNext/>
              <w:spacing w:line="240" w:lineRule="atLeast"/>
              <w:jc w:val="center"/>
              <w:rPr>
                <w:b/>
                <w:lang w:val="ru-RU"/>
              </w:rPr>
            </w:pPr>
            <w:r>
              <w:rPr>
                <w:b/>
                <w:lang w:val="ru-RU"/>
              </w:rPr>
              <w:t>2020</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28" w:type="dxa"/>
              <w:left w:w="28" w:type="dxa"/>
              <w:bottom w:w="28" w:type="dxa"/>
              <w:right w:w="28" w:type="dxa"/>
            </w:tcMar>
            <w:vAlign w:val="center"/>
          </w:tcPr>
          <w:p>
            <w:pPr>
              <w:keepNext/>
              <w:spacing w:line="240" w:lineRule="atLeast"/>
              <w:jc w:val="center"/>
              <w:rPr>
                <w:b/>
                <w:bCs/>
                <w:lang w:val="ru-RU"/>
              </w:rPr>
            </w:pPr>
            <w:r>
              <w:rPr>
                <w:b/>
                <w:lang w:val="ru-RU"/>
              </w:rPr>
              <w:t>2025</w:t>
            </w:r>
          </w:p>
        </w:tc>
      </w:tr>
      <w:tr>
        <w:trPr>
          <w:cantSplit/>
          <w:trHeight w:val="358"/>
          <w:jc w:val="center"/>
        </w:trPr>
        <w:tc>
          <w:tcPr>
            <w:tcW w:w="709" w:type="dxa"/>
            <w:tcBorders>
              <w:top w:val="single" w:sz="4" w:space="0" w:color="auto"/>
              <w:left w:val="single" w:sz="4" w:space="0" w:color="auto"/>
              <w:right w:val="single" w:sz="4" w:space="0" w:color="auto"/>
            </w:tcBorders>
            <w:shd w:val="clear" w:color="auto" w:fill="FFFFFF"/>
            <w:tcMar>
              <w:top w:w="11" w:type="dxa"/>
              <w:bottom w:w="11" w:type="dxa"/>
            </w:tcMar>
          </w:tcPr>
          <w:p>
            <w:pPr>
              <w:keepNext/>
              <w:spacing w:line="240" w:lineRule="atLeast"/>
              <w:jc w:val="center"/>
              <w:rPr>
                <w:lang w:val="ru-RU"/>
              </w:rPr>
            </w:pPr>
            <w:r>
              <w:rPr>
                <w:lang w:val="ru-RU"/>
              </w:rPr>
              <w:t>1.</w:t>
            </w:r>
          </w:p>
        </w:tc>
        <w:tc>
          <w:tcPr>
            <w:tcW w:w="7731" w:type="dxa"/>
            <w:vMerge w:val="restart"/>
            <w:tcBorders>
              <w:top w:val="single" w:sz="4" w:space="0" w:color="auto"/>
              <w:left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firstLine="145"/>
              <w:jc w:val="both"/>
              <w:rPr>
                <w:lang w:val="ru-RU"/>
              </w:rPr>
            </w:pPr>
            <w:r>
              <w:rPr>
                <w:lang w:val="ru-RU"/>
              </w:rPr>
              <w:t xml:space="preserve">Снижение количества несчастных случаев со смертельным исходом </w:t>
            </w:r>
            <w:r>
              <w:rPr>
                <w:bCs/>
                <w:lang w:val="ru-RU"/>
              </w:rPr>
              <w:t>(смертельных случаев)</w:t>
            </w:r>
            <w:r>
              <w:rPr>
                <w:lang w:val="ru-RU"/>
              </w:rPr>
              <w:t xml:space="preserve"> на поднадзорных объектах (чел.):</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b/>
                <w:lang w:val="ru-RU"/>
              </w:rPr>
            </w:pPr>
            <w:r>
              <w:rPr>
                <w:b/>
                <w:lang w:val="ru-RU"/>
              </w:rPr>
              <w:t>250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jc w:val="center"/>
              <w:rPr>
                <w:b/>
                <w:lang w:val="ru-RU"/>
              </w:rPr>
            </w:pPr>
            <w:r>
              <w:rPr>
                <w:b/>
                <w:lang w:val="ru-RU"/>
              </w:rPr>
              <w:t>242</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235</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227</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220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182</w:t>
            </w:r>
          </w:p>
        </w:tc>
      </w:tr>
      <w:tr>
        <w:trPr>
          <w:cantSplit/>
          <w:trHeight w:val="194"/>
          <w:jc w:val="center"/>
        </w:trPr>
        <w:tc>
          <w:tcPr>
            <w:tcW w:w="709" w:type="dxa"/>
            <w:tcBorders>
              <w:left w:val="single" w:sz="4" w:space="0" w:color="auto"/>
              <w:right w:val="single" w:sz="4" w:space="0" w:color="auto"/>
            </w:tcBorders>
            <w:shd w:val="clear" w:color="auto" w:fill="FFFFFF"/>
            <w:tcMar>
              <w:top w:w="11" w:type="dxa"/>
              <w:bottom w:w="11" w:type="dxa"/>
            </w:tcMar>
          </w:tcPr>
          <w:p>
            <w:pPr>
              <w:keepNext/>
              <w:spacing w:line="240" w:lineRule="atLeast"/>
              <w:ind w:firstLine="284"/>
              <w:jc w:val="center"/>
              <w:rPr>
                <w:lang w:val="ru-RU"/>
              </w:rPr>
            </w:pPr>
          </w:p>
        </w:tc>
        <w:tc>
          <w:tcPr>
            <w:tcW w:w="7731" w:type="dxa"/>
            <w:vMerge/>
            <w:tcBorders>
              <w:left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113" w:firstLine="284"/>
              <w:jc w:val="both"/>
              <w:rPr>
                <w:lang w:val="ru-RU"/>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i/>
                <w:lang w:val="ru-RU"/>
              </w:rPr>
            </w:pPr>
            <w:r>
              <w:rPr>
                <w:i/>
                <w:lang w:val="ru-RU"/>
              </w:rPr>
              <w:t>100%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jc w:val="center"/>
              <w:rPr>
                <w:i/>
                <w:lang w:val="ru-RU"/>
              </w:rPr>
            </w:pPr>
            <w:r>
              <w:rPr>
                <w:i/>
                <w:lang w:val="ru-RU"/>
              </w:rPr>
              <w:t>- 3%</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i/>
                <w:lang w:val="ru-RU"/>
              </w:rPr>
            </w:pPr>
            <w:r>
              <w:rPr>
                <w:i/>
                <w:lang w:val="ru-RU"/>
              </w:rPr>
              <w:t>- 6%</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i/>
                <w:lang w:val="ru-RU"/>
              </w:rPr>
            </w:pPr>
            <w:r>
              <w:rPr>
                <w:i/>
                <w:lang w:val="ru-RU"/>
              </w:rPr>
              <w:t>- 9%</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i/>
                <w:lang w:val="ru-RU"/>
              </w:rPr>
            </w:pPr>
            <w:r>
              <w:rPr>
                <w:i/>
                <w:lang w:val="ru-RU"/>
              </w:rPr>
              <w:t>- 12%</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i/>
                <w:lang w:val="ru-RU"/>
              </w:rPr>
            </w:pPr>
            <w:r>
              <w:rPr>
                <w:i/>
                <w:lang w:val="ru-RU"/>
              </w:rPr>
              <w:t>- 27%</w:t>
            </w:r>
          </w:p>
        </w:tc>
      </w:tr>
      <w:tr>
        <w:trPr>
          <w:cantSplit/>
          <w:trHeight w:val="399"/>
          <w:jc w:val="center"/>
        </w:trPr>
        <w:tc>
          <w:tcPr>
            <w:tcW w:w="709" w:type="dxa"/>
            <w:tcBorders>
              <w:left w:val="single" w:sz="4" w:space="0" w:color="auto"/>
              <w:right w:val="single" w:sz="4" w:space="0" w:color="auto"/>
            </w:tcBorders>
            <w:shd w:val="clear" w:color="auto" w:fill="FFFFFF"/>
            <w:tcMar>
              <w:top w:w="11" w:type="dxa"/>
              <w:bottom w:w="11" w:type="dxa"/>
            </w:tcMar>
          </w:tcPr>
          <w:p>
            <w:pPr>
              <w:keepNext/>
              <w:spacing w:line="240" w:lineRule="atLeast"/>
              <w:jc w:val="center"/>
              <w:rPr>
                <w:lang w:val="ru-RU"/>
              </w:rPr>
            </w:pPr>
            <w:r>
              <w:rPr>
                <w:lang w:val="ru-RU"/>
              </w:rPr>
              <w:t>1.1.</w:t>
            </w:r>
          </w:p>
        </w:tc>
        <w:tc>
          <w:tcPr>
            <w:tcW w:w="7731" w:type="dxa"/>
            <w:tcBorders>
              <w:left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надзора в области промышленной безопасности;</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b/>
                <w:lang w:val="ru-RU"/>
              </w:rPr>
            </w:pPr>
            <w:r>
              <w:rPr>
                <w:b/>
                <w:lang w:val="ru-RU"/>
              </w:rPr>
              <w:t>186</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jc w:val="center"/>
              <w:rPr>
                <w:b/>
                <w:lang w:val="ru-RU"/>
              </w:rPr>
            </w:pPr>
            <w:r>
              <w:rPr>
                <w:b/>
                <w:lang w:val="ru-RU"/>
              </w:rPr>
              <w:t>180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175</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169</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164</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keepNext/>
              <w:spacing w:line="240" w:lineRule="atLeast"/>
              <w:jc w:val="center"/>
              <w:rPr>
                <w:b/>
                <w:bCs/>
                <w:lang w:val="ru-RU"/>
              </w:rPr>
            </w:pPr>
            <w:r>
              <w:rPr>
                <w:b/>
                <w:bCs/>
                <w:lang w:val="ru-RU"/>
              </w:rPr>
              <w:t>136</w:t>
            </w:r>
          </w:p>
        </w:tc>
      </w:tr>
      <w:tr>
        <w:trPr>
          <w:cantSplit/>
          <w:trHeight w:val="424"/>
          <w:jc w:val="center"/>
        </w:trPr>
        <w:tc>
          <w:tcPr>
            <w:tcW w:w="709" w:type="dxa"/>
            <w:tcBorders>
              <w:left w:val="single" w:sz="4" w:space="0" w:color="auto"/>
              <w:right w:val="single" w:sz="4" w:space="0" w:color="auto"/>
            </w:tcBorders>
            <w:shd w:val="clear" w:color="auto" w:fill="FFFFFF"/>
            <w:tcMar>
              <w:top w:w="11" w:type="dxa"/>
              <w:bottom w:w="11" w:type="dxa"/>
            </w:tcMar>
          </w:tcPr>
          <w:p>
            <w:pPr>
              <w:keepNext/>
              <w:spacing w:line="240" w:lineRule="atLeast"/>
              <w:jc w:val="center"/>
              <w:rPr>
                <w:lang w:val="ru-RU"/>
              </w:rPr>
            </w:pPr>
            <w:r>
              <w:rPr>
                <w:lang w:val="ru-RU"/>
              </w:rPr>
              <w:t>1.2.</w:t>
            </w:r>
          </w:p>
        </w:tc>
        <w:tc>
          <w:tcPr>
            <w:tcW w:w="7731" w:type="dxa"/>
            <w:tcBorders>
              <w:left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энергетического надзора;</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b/>
                <w:lang w:val="ru-RU"/>
              </w:rPr>
            </w:pPr>
            <w:r>
              <w:rPr>
                <w:b/>
                <w:lang w:val="ru-RU"/>
              </w:rPr>
              <w:t>64</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jc w:val="center"/>
              <w:rPr>
                <w:b/>
                <w:lang w:val="ru-RU"/>
              </w:rPr>
            </w:pPr>
            <w:r>
              <w:rPr>
                <w:b/>
                <w:lang w:val="ru-RU"/>
              </w:rPr>
              <w:t>62</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60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58</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56</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keepNext/>
              <w:spacing w:line="240" w:lineRule="atLeast"/>
              <w:jc w:val="center"/>
              <w:rPr>
                <w:b/>
                <w:bCs/>
                <w:lang w:val="ru-RU"/>
              </w:rPr>
            </w:pPr>
            <w:r>
              <w:rPr>
                <w:b/>
                <w:bCs/>
                <w:lang w:val="ru-RU"/>
              </w:rPr>
              <w:t>46</w:t>
            </w:r>
          </w:p>
        </w:tc>
      </w:tr>
      <w:tr>
        <w:trPr>
          <w:cantSplit/>
          <w:trHeight w:val="659"/>
          <w:jc w:val="center"/>
        </w:trPr>
        <w:tc>
          <w:tcPr>
            <w:tcW w:w="709" w:type="dxa"/>
            <w:tcBorders>
              <w:left w:val="single" w:sz="4" w:space="0" w:color="auto"/>
              <w:right w:val="single" w:sz="4" w:space="0" w:color="auto"/>
            </w:tcBorders>
            <w:shd w:val="clear" w:color="auto" w:fill="FFFFFF"/>
            <w:tcMar>
              <w:top w:w="11" w:type="dxa"/>
              <w:bottom w:w="11" w:type="dxa"/>
            </w:tcMar>
          </w:tcPr>
          <w:p>
            <w:pPr>
              <w:keepNext/>
              <w:spacing w:line="240" w:lineRule="atLeast"/>
              <w:jc w:val="center"/>
              <w:rPr>
                <w:lang w:val="ru-RU"/>
              </w:rPr>
            </w:pPr>
            <w:r>
              <w:rPr>
                <w:lang w:val="ru-RU"/>
              </w:rPr>
              <w:t>1.3.</w:t>
            </w:r>
          </w:p>
        </w:tc>
        <w:tc>
          <w:tcPr>
            <w:tcW w:w="7731" w:type="dxa"/>
            <w:tcBorders>
              <w:left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надзора в области безопасности гидротехнических сооружений (в пределах своей компетенции);</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r>
      <w:tr>
        <w:trPr>
          <w:cantSplit/>
          <w:trHeight w:val="271"/>
          <w:jc w:val="center"/>
        </w:trPr>
        <w:tc>
          <w:tcPr>
            <w:tcW w:w="709" w:type="dxa"/>
            <w:tcBorders>
              <w:left w:val="single" w:sz="4" w:space="0" w:color="auto"/>
              <w:bottom w:val="single" w:sz="4" w:space="0" w:color="auto"/>
              <w:right w:val="single" w:sz="4" w:space="0" w:color="auto"/>
            </w:tcBorders>
            <w:shd w:val="clear" w:color="auto" w:fill="FFFFFF"/>
            <w:tcMar>
              <w:top w:w="11" w:type="dxa"/>
              <w:bottom w:w="11" w:type="dxa"/>
            </w:tcMar>
          </w:tcPr>
          <w:p>
            <w:pPr>
              <w:keepNext/>
              <w:spacing w:line="240" w:lineRule="atLeast"/>
              <w:jc w:val="center"/>
              <w:rPr>
                <w:lang w:val="ru-RU"/>
              </w:rPr>
            </w:pPr>
            <w:r>
              <w:rPr>
                <w:lang w:val="ru-RU"/>
              </w:rPr>
              <w:t>1.4.</w:t>
            </w:r>
          </w:p>
        </w:tc>
        <w:tc>
          <w:tcPr>
            <w:tcW w:w="7731" w:type="dxa"/>
            <w:tcBorders>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надзора в области использования атомной энергии.</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keepNext/>
              <w:spacing w:line="240" w:lineRule="atLeast"/>
              <w:jc w:val="center"/>
              <w:rPr>
                <w:b/>
                <w:lang w:val="ru-RU"/>
              </w:rPr>
            </w:pPr>
            <w:r>
              <w:rPr>
                <w:b/>
                <w:lang w:val="ru-RU"/>
              </w:rPr>
              <w:t>0</w:t>
            </w:r>
          </w:p>
        </w:tc>
      </w:tr>
      <w:tr>
        <w:trPr>
          <w:cantSplit/>
          <w:trHeight w:val="271"/>
          <w:jc w:val="center"/>
        </w:trPr>
        <w:tc>
          <w:tcPr>
            <w:tcW w:w="709" w:type="dxa"/>
            <w:vMerge w:val="restart"/>
            <w:tcBorders>
              <w:top w:val="single" w:sz="4" w:space="0" w:color="auto"/>
              <w:left w:val="single" w:sz="4" w:space="0" w:color="000000"/>
              <w:right w:val="single" w:sz="4" w:space="0" w:color="auto"/>
            </w:tcBorders>
            <w:shd w:val="clear" w:color="auto" w:fill="FFFFFF"/>
            <w:tcMar>
              <w:top w:w="11" w:type="dxa"/>
              <w:bottom w:w="11" w:type="dxa"/>
            </w:tcMar>
          </w:tcPr>
          <w:p>
            <w:pPr>
              <w:keepNext/>
              <w:spacing w:line="240" w:lineRule="atLeast"/>
              <w:ind w:left="32" w:firstLine="142"/>
              <w:jc w:val="center"/>
              <w:rPr>
                <w:lang w:val="ru-RU"/>
              </w:rPr>
            </w:pPr>
            <w:r>
              <w:rPr>
                <w:lang w:val="ru-RU"/>
              </w:rPr>
              <w:t>2.</w:t>
            </w:r>
          </w:p>
        </w:tc>
        <w:tc>
          <w:tcPr>
            <w:tcW w:w="7731" w:type="dxa"/>
            <w:vMerge w:val="restart"/>
            <w:tcBorders>
              <w:top w:val="single" w:sz="4" w:space="0" w:color="auto"/>
              <w:left w:val="single" w:sz="4" w:space="0" w:color="000000"/>
              <w:right w:val="single" w:sz="4" w:space="0" w:color="auto"/>
            </w:tcBorders>
            <w:shd w:val="clear" w:color="auto" w:fill="FFFFFF"/>
            <w:tcMar>
              <w:top w:w="11" w:type="dxa"/>
              <w:left w:w="57" w:type="dxa"/>
              <w:bottom w:w="11" w:type="dxa"/>
              <w:right w:w="57" w:type="dxa"/>
            </w:tcMar>
            <w:vAlign w:val="center"/>
          </w:tcPr>
          <w:p>
            <w:pPr>
              <w:keepNext/>
              <w:spacing w:line="240" w:lineRule="atLeast"/>
              <w:ind w:firstLine="145"/>
              <w:jc w:val="both"/>
              <w:rPr>
                <w:lang w:val="ru-RU"/>
              </w:rPr>
            </w:pPr>
            <w:r>
              <w:rPr>
                <w:lang w:val="ru-RU"/>
              </w:rPr>
              <w:t>Снижение количества травмированных с тяжелым исходом в результате аварий и несчастных случаев на поднадзорных объектах (чел.):</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jc w:val="center"/>
              <w:rPr>
                <w:rFonts w:eastAsia="Arial Unicode MS"/>
                <w:b/>
                <w:bCs/>
                <w:lang w:val="ru-RU"/>
              </w:rPr>
            </w:pPr>
            <w:r>
              <w:rPr>
                <w:rFonts w:eastAsia="Arial Unicode MS"/>
                <w:b/>
                <w:bCs/>
                <w:lang w:val="ru-RU"/>
              </w:rPr>
              <w:t>257</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jc w:val="center"/>
              <w:rPr>
                <w:b/>
                <w:lang w:val="ru-RU"/>
              </w:rPr>
            </w:pPr>
            <w:r>
              <w:rPr>
                <w:b/>
                <w:lang w:val="ru-RU"/>
              </w:rPr>
              <w:t>250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b/>
                <w:lang w:val="ru-RU"/>
              </w:rPr>
            </w:pPr>
            <w:r>
              <w:rPr>
                <w:b/>
                <w:lang w:val="ru-RU"/>
              </w:rPr>
              <w:t>242</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b/>
                <w:lang w:val="ru-RU"/>
              </w:rPr>
            </w:pPr>
            <w:r>
              <w:rPr>
                <w:b/>
                <w:lang w:val="ru-RU"/>
              </w:rPr>
              <w:t>234</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b/>
                <w:lang w:val="ru-RU"/>
              </w:rPr>
            </w:pPr>
            <w:r>
              <w:rPr>
                <w:b/>
                <w:lang w:val="ru-RU"/>
              </w:rPr>
              <w:t>226</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jc w:val="center"/>
              <w:rPr>
                <w:rFonts w:eastAsia="Arial Unicode MS"/>
                <w:b/>
                <w:bCs/>
                <w:lang w:val="ru-RU"/>
              </w:rPr>
            </w:pPr>
            <w:r>
              <w:rPr>
                <w:rFonts w:eastAsia="Arial Unicode MS"/>
                <w:b/>
                <w:bCs/>
                <w:lang w:val="ru-RU"/>
              </w:rPr>
              <w:t>188</w:t>
            </w:r>
          </w:p>
        </w:tc>
      </w:tr>
      <w:tr>
        <w:trPr>
          <w:cantSplit/>
          <w:trHeight w:val="271"/>
          <w:jc w:val="center"/>
        </w:trPr>
        <w:tc>
          <w:tcPr>
            <w:tcW w:w="709" w:type="dxa"/>
            <w:vMerge/>
            <w:tcBorders>
              <w:left w:val="single" w:sz="4" w:space="0" w:color="000000"/>
              <w:bottom w:val="single" w:sz="4" w:space="0" w:color="auto"/>
              <w:right w:val="single" w:sz="4" w:space="0" w:color="auto"/>
            </w:tcBorders>
            <w:shd w:val="clear" w:color="auto" w:fill="FFFFFF"/>
            <w:tcMar>
              <w:top w:w="11" w:type="dxa"/>
              <w:bottom w:w="11" w:type="dxa"/>
            </w:tcMar>
          </w:tcPr>
          <w:p>
            <w:pPr>
              <w:keepNext/>
              <w:spacing w:line="240" w:lineRule="atLeast"/>
              <w:ind w:left="32" w:firstLine="142"/>
              <w:jc w:val="center"/>
              <w:rPr>
                <w:lang w:val="ru-RU"/>
              </w:rPr>
            </w:pPr>
          </w:p>
        </w:tc>
        <w:tc>
          <w:tcPr>
            <w:tcW w:w="7731" w:type="dxa"/>
            <w:vMerge/>
            <w:tcBorders>
              <w:left w:val="single" w:sz="4" w:space="0" w:color="000000"/>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firstLine="145"/>
              <w:jc w:val="both"/>
              <w:rPr>
                <w:lang w:val="ru-RU"/>
              </w:rPr>
            </w:pP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jc w:val="center"/>
              <w:rPr>
                <w:rFonts w:eastAsia="Arial Unicode MS"/>
                <w:bCs/>
                <w:i/>
                <w:lang w:val="ru-RU"/>
              </w:rPr>
            </w:pPr>
            <w:r>
              <w:rPr>
                <w:i/>
                <w:lang w:val="ru-RU"/>
              </w:rPr>
              <w:t>100%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jc w:val="center"/>
              <w:rPr>
                <w:i/>
                <w:lang w:val="ru-RU"/>
              </w:rPr>
            </w:pPr>
            <w:r>
              <w:rPr>
                <w:i/>
                <w:lang w:val="ru-RU"/>
              </w:rPr>
              <w:t>- 3%</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i/>
                <w:lang w:val="ru-RU"/>
              </w:rPr>
            </w:pPr>
            <w:r>
              <w:rPr>
                <w:i/>
                <w:lang w:val="ru-RU"/>
              </w:rPr>
              <w:t>- 6%</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i/>
                <w:lang w:val="ru-RU"/>
              </w:rPr>
            </w:pPr>
            <w:r>
              <w:rPr>
                <w:i/>
                <w:lang w:val="ru-RU"/>
              </w:rPr>
              <w:t>- 9%</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i/>
                <w:lang w:val="ru-RU"/>
              </w:rPr>
            </w:pPr>
            <w:r>
              <w:rPr>
                <w:i/>
                <w:lang w:val="ru-RU"/>
              </w:rPr>
              <w:t>- 12%</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jc w:val="center"/>
              <w:rPr>
                <w:i/>
                <w:lang w:val="ru-RU"/>
              </w:rPr>
            </w:pPr>
            <w:r>
              <w:rPr>
                <w:i/>
                <w:lang w:val="ru-RU"/>
              </w:rPr>
              <w:t>- 27%</w:t>
            </w:r>
          </w:p>
        </w:tc>
      </w:tr>
      <w:tr>
        <w:trPr>
          <w:cantSplit/>
          <w:trHeight w:val="271"/>
          <w:jc w:val="center"/>
        </w:trPr>
        <w:tc>
          <w:tcPr>
            <w:tcW w:w="709" w:type="dxa"/>
            <w:tcBorders>
              <w:top w:val="single" w:sz="4" w:space="0" w:color="auto"/>
              <w:left w:val="single" w:sz="4" w:space="0" w:color="000000"/>
              <w:bottom w:val="single" w:sz="4" w:space="0" w:color="auto"/>
              <w:right w:val="single" w:sz="4" w:space="0" w:color="auto"/>
            </w:tcBorders>
            <w:shd w:val="clear" w:color="auto" w:fill="FFFFFF"/>
            <w:tcMar>
              <w:top w:w="11" w:type="dxa"/>
              <w:bottom w:w="11" w:type="dxa"/>
            </w:tcMar>
          </w:tcPr>
          <w:p>
            <w:pPr>
              <w:keepNext/>
              <w:spacing w:line="240" w:lineRule="atLeast"/>
              <w:ind w:left="32" w:firstLine="142"/>
              <w:jc w:val="center"/>
              <w:rPr>
                <w:lang w:val="ru-RU"/>
              </w:rPr>
            </w:pPr>
            <w:r>
              <w:rPr>
                <w:lang w:val="ru-RU"/>
              </w:rPr>
              <w:t>2.1.</w:t>
            </w:r>
          </w:p>
        </w:tc>
        <w:tc>
          <w:tcPr>
            <w:tcW w:w="7731" w:type="dxa"/>
            <w:tcBorders>
              <w:top w:val="single" w:sz="4" w:space="0" w:color="auto"/>
              <w:left w:val="single" w:sz="4" w:space="0" w:color="000000"/>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надзора в области промышленной безопасности;</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jc w:val="center"/>
              <w:rPr>
                <w:rFonts w:eastAsia="Arial Unicode MS"/>
                <w:b/>
                <w:bCs/>
                <w:lang w:val="ru-RU"/>
              </w:rPr>
            </w:pPr>
            <w:r>
              <w:rPr>
                <w:rFonts w:eastAsia="Arial Unicode MS"/>
                <w:b/>
                <w:bCs/>
                <w:lang w:val="ru-RU"/>
              </w:rPr>
              <w:t>257</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jc w:val="center"/>
              <w:rPr>
                <w:b/>
                <w:lang w:val="ru-RU"/>
              </w:rPr>
            </w:pPr>
            <w:r>
              <w:rPr>
                <w:b/>
                <w:lang w:val="ru-RU"/>
              </w:rPr>
              <w:t>250</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b/>
                <w:lang w:val="ru-RU"/>
              </w:rPr>
            </w:pPr>
            <w:r>
              <w:rPr>
                <w:b/>
                <w:lang w:val="ru-RU"/>
              </w:rPr>
              <w:t>242</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b/>
                <w:lang w:val="ru-RU"/>
              </w:rPr>
            </w:pPr>
            <w:r>
              <w:rPr>
                <w:b/>
                <w:lang w:val="ru-RU"/>
              </w:rPr>
              <w:t>234</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rPr>
                <w:b/>
                <w:lang w:val="ru-RU"/>
              </w:rPr>
            </w:pPr>
            <w:r>
              <w:rPr>
                <w:b/>
                <w:lang w:val="ru-RU"/>
              </w:rPr>
              <w:t>226</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jc w:val="center"/>
              <w:rPr>
                <w:rFonts w:eastAsia="Arial Unicode MS"/>
                <w:b/>
                <w:bCs/>
                <w:lang w:val="ru-RU"/>
              </w:rPr>
            </w:pPr>
            <w:r>
              <w:rPr>
                <w:rFonts w:eastAsia="Arial Unicode MS"/>
                <w:b/>
                <w:bCs/>
                <w:lang w:val="ru-RU"/>
              </w:rPr>
              <w:t>188</w:t>
            </w:r>
          </w:p>
        </w:tc>
      </w:tr>
      <w:tr>
        <w:trPr>
          <w:cantSplit/>
          <w:trHeight w:val="271"/>
          <w:jc w:val="center"/>
        </w:trPr>
        <w:tc>
          <w:tcPr>
            <w:tcW w:w="709" w:type="dxa"/>
            <w:tcBorders>
              <w:top w:val="single" w:sz="4" w:space="0" w:color="auto"/>
              <w:left w:val="single" w:sz="4" w:space="0" w:color="000000"/>
              <w:bottom w:val="single" w:sz="4" w:space="0" w:color="auto"/>
              <w:right w:val="single" w:sz="4" w:space="0" w:color="auto"/>
            </w:tcBorders>
            <w:shd w:val="clear" w:color="auto" w:fill="FFFFFF"/>
            <w:tcMar>
              <w:top w:w="11" w:type="dxa"/>
              <w:bottom w:w="11" w:type="dxa"/>
            </w:tcMar>
          </w:tcPr>
          <w:p>
            <w:pPr>
              <w:keepNext/>
              <w:spacing w:line="240" w:lineRule="atLeast"/>
              <w:ind w:left="32" w:firstLine="142"/>
              <w:jc w:val="center"/>
              <w:rPr>
                <w:lang w:val="ru-RU"/>
              </w:rPr>
            </w:pPr>
            <w:r>
              <w:rPr>
                <w:lang w:val="ru-RU"/>
              </w:rPr>
              <w:t>2.2.</w:t>
            </w:r>
          </w:p>
        </w:tc>
        <w:tc>
          <w:tcPr>
            <w:tcW w:w="7731" w:type="dxa"/>
            <w:tcBorders>
              <w:top w:val="single" w:sz="4" w:space="0" w:color="auto"/>
              <w:left w:val="single" w:sz="4" w:space="0" w:color="000000"/>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энергетического надзора</w:t>
            </w:r>
            <w:r>
              <w:rPr>
                <w:rStyle w:val="af8"/>
                <w:lang w:val="ru-RU"/>
              </w:rPr>
              <w:footnoteReference w:id="13"/>
            </w:r>
            <w:r>
              <w:rPr>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keepNext/>
              <w:spacing w:line="240" w:lineRule="atLeast"/>
              <w:jc w:val="center"/>
              <w:rPr>
                <w:b/>
                <w:lang w:val="ru-RU"/>
              </w:rP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jc w:val="center"/>
            </w:pPr>
            <w:r>
              <w:rPr>
                <w:b/>
                <w:lang w:val="ru-RU"/>
              </w:rPr>
              <w:t>–</w:t>
            </w:r>
          </w:p>
        </w:tc>
      </w:tr>
      <w:tr>
        <w:trPr>
          <w:trHeight w:val="271"/>
          <w:jc w:val="center"/>
        </w:trPr>
        <w:tc>
          <w:tcPr>
            <w:tcW w:w="709" w:type="dxa"/>
            <w:tcBorders>
              <w:top w:val="single" w:sz="4" w:space="0" w:color="auto"/>
              <w:left w:val="single" w:sz="4" w:space="0" w:color="000000"/>
              <w:bottom w:val="single" w:sz="4" w:space="0" w:color="auto"/>
              <w:right w:val="single" w:sz="4" w:space="0" w:color="auto"/>
            </w:tcBorders>
            <w:shd w:val="clear" w:color="auto" w:fill="FFFFFF"/>
            <w:tcMar>
              <w:top w:w="11" w:type="dxa"/>
              <w:bottom w:w="11" w:type="dxa"/>
            </w:tcMar>
          </w:tcPr>
          <w:p>
            <w:pPr>
              <w:keepNext/>
              <w:spacing w:line="240" w:lineRule="atLeast"/>
              <w:ind w:left="32" w:firstLine="142"/>
              <w:jc w:val="center"/>
              <w:rPr>
                <w:lang w:val="ru-RU"/>
              </w:rPr>
            </w:pPr>
            <w:r>
              <w:rPr>
                <w:lang w:val="ru-RU"/>
              </w:rPr>
              <w:t>2.3.</w:t>
            </w:r>
          </w:p>
        </w:tc>
        <w:tc>
          <w:tcPr>
            <w:tcW w:w="7731" w:type="dxa"/>
            <w:tcBorders>
              <w:top w:val="single" w:sz="4" w:space="0" w:color="auto"/>
              <w:left w:val="single" w:sz="4" w:space="0" w:color="000000"/>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надзора в области безопасности гидротехнических сооружений (в пределах своей компетенции)</w:t>
            </w:r>
            <w:r>
              <w:rPr>
                <w:vertAlign w:val="superscript"/>
                <w:lang w:val="ru-RU"/>
              </w:rPr>
              <w:t>13</w:t>
            </w:r>
            <w:r>
              <w:rPr>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jc w:val="center"/>
            </w:pPr>
            <w:r>
              <w:rPr>
                <w:b/>
                <w:lang w:val="ru-RU"/>
              </w:rPr>
              <w:t>–</w:t>
            </w:r>
          </w:p>
        </w:tc>
      </w:tr>
      <w:tr>
        <w:trPr>
          <w:trHeight w:val="271"/>
          <w:jc w:val="center"/>
        </w:trPr>
        <w:tc>
          <w:tcPr>
            <w:tcW w:w="709" w:type="dxa"/>
            <w:tcBorders>
              <w:top w:val="single" w:sz="4" w:space="0" w:color="auto"/>
              <w:left w:val="single" w:sz="4" w:space="0" w:color="000000"/>
              <w:bottom w:val="single" w:sz="4" w:space="0" w:color="auto"/>
              <w:right w:val="single" w:sz="4" w:space="0" w:color="auto"/>
            </w:tcBorders>
            <w:shd w:val="clear" w:color="auto" w:fill="FFFFFF"/>
            <w:tcMar>
              <w:top w:w="11" w:type="dxa"/>
              <w:bottom w:w="11" w:type="dxa"/>
            </w:tcMar>
          </w:tcPr>
          <w:p>
            <w:pPr>
              <w:keepNext/>
              <w:spacing w:line="240" w:lineRule="atLeast"/>
              <w:ind w:left="32" w:firstLine="142"/>
              <w:jc w:val="center"/>
              <w:rPr>
                <w:lang w:val="ru-RU"/>
              </w:rPr>
            </w:pPr>
            <w:r>
              <w:rPr>
                <w:lang w:val="ru-RU"/>
              </w:rPr>
              <w:t>2.4.</w:t>
            </w:r>
          </w:p>
        </w:tc>
        <w:tc>
          <w:tcPr>
            <w:tcW w:w="7731" w:type="dxa"/>
            <w:tcBorders>
              <w:top w:val="single" w:sz="4" w:space="0" w:color="auto"/>
              <w:left w:val="single" w:sz="4" w:space="0" w:color="000000"/>
              <w:bottom w:val="single" w:sz="4" w:space="0" w:color="auto"/>
              <w:right w:val="single" w:sz="4" w:space="0" w:color="auto"/>
            </w:tcBorders>
            <w:shd w:val="clear" w:color="auto" w:fill="FFFFFF"/>
            <w:tcMar>
              <w:top w:w="11" w:type="dxa"/>
              <w:left w:w="57" w:type="dxa"/>
              <w:bottom w:w="11" w:type="dxa"/>
              <w:right w:w="57" w:type="dxa"/>
            </w:tcMar>
            <w:vAlign w:val="center"/>
          </w:tcPr>
          <w:p>
            <w:pPr>
              <w:keepNext/>
              <w:spacing w:line="240" w:lineRule="atLeast"/>
              <w:ind w:left="397"/>
              <w:jc w:val="both"/>
              <w:rPr>
                <w:lang w:val="ru-RU"/>
              </w:rPr>
            </w:pPr>
            <w:r>
              <w:rPr>
                <w:lang w:val="ru-RU"/>
              </w:rPr>
              <w:t>- в сфере осуществления федерального государственного надзора в области использования атомной энергии</w:t>
            </w:r>
            <w:r>
              <w:rPr>
                <w:vertAlign w:val="superscript"/>
                <w:lang w:val="ru-RU"/>
              </w:rPr>
              <w:t>13</w:t>
            </w:r>
            <w:r>
              <w:rPr>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auto"/>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cMar>
              <w:top w:w="11" w:type="dxa"/>
              <w:bottom w:w="11" w:type="dxa"/>
            </w:tcMar>
            <w:vAlign w:val="center"/>
          </w:tcPr>
          <w:p>
            <w:pPr>
              <w:jc w:val="center"/>
            </w:pPr>
            <w:r>
              <w:rPr>
                <w:b/>
                <w:lang w:val="ru-RU"/>
              </w:rPr>
              <w:t>–</w:t>
            </w:r>
          </w:p>
        </w:tc>
        <w:tc>
          <w:tcPr>
            <w:tcW w:w="1140" w:type="dxa"/>
            <w:tcBorders>
              <w:top w:val="single" w:sz="4" w:space="0" w:color="auto"/>
              <w:left w:val="single" w:sz="4" w:space="0" w:color="auto"/>
              <w:bottom w:val="single" w:sz="4" w:space="0" w:color="auto"/>
              <w:right w:val="single" w:sz="4" w:space="0" w:color="000000"/>
            </w:tcBorders>
            <w:shd w:val="clear" w:color="auto" w:fill="FFFFFF"/>
            <w:tcMar>
              <w:top w:w="11" w:type="dxa"/>
              <w:bottom w:w="11" w:type="dxa"/>
            </w:tcMar>
            <w:vAlign w:val="center"/>
          </w:tcPr>
          <w:p>
            <w:pPr>
              <w:jc w:val="center"/>
            </w:pPr>
            <w:r>
              <w:rPr>
                <w:b/>
                <w:lang w:val="ru-RU"/>
              </w:rPr>
              <w:t>–</w:t>
            </w:r>
          </w:p>
        </w:tc>
      </w:tr>
    </w:tbl>
    <w:p>
      <w:pPr>
        <w:keepNext/>
        <w:spacing w:line="240" w:lineRule="atLeast"/>
        <w:rPr>
          <w:lang w:val="ru-RU"/>
        </w:rPr>
      </w:pPr>
    </w:p>
    <w:sectPr>
      <w:headerReference w:type="even" r:id="rId9"/>
      <w:headerReference w:type="default" r:id="rId10"/>
      <w:footerReference w:type="even" r:id="rId11"/>
      <w:footerReference w:type="default" r:id="rId12"/>
      <w:headerReference w:type="first" r:id="rId13"/>
      <w:footerReference w:type="first" r:id="rId14"/>
      <w:pgSz w:w="16840" w:h="11900" w:orient="landscape"/>
      <w:pgMar w:top="571" w:right="425" w:bottom="737" w:left="737" w:header="568"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altName w:val="MS PMincho"/>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af6"/>
        <w:rPr>
          <w:sz w:val="22"/>
          <w:szCs w:val="22"/>
          <w:lang w:val="ru-RU"/>
        </w:rPr>
      </w:pPr>
      <w:r>
        <w:rPr>
          <w:rStyle w:val="af8"/>
        </w:rPr>
        <w:footnoteRef/>
      </w:r>
      <w:r>
        <w:rPr>
          <w:sz w:val="22"/>
          <w:szCs w:val="22"/>
          <w:lang w:val="ru-RU"/>
        </w:rPr>
        <w:t>Мероприятия будут реализовываться с учетом имеющихся стандартов и рекомендаций ОЭСР, требований МАГАТЭ.</w:t>
      </w:r>
    </w:p>
  </w:footnote>
  <w:footnote w:id="2">
    <w:p>
      <w:pPr>
        <w:pStyle w:val="af6"/>
        <w:jc w:val="both"/>
        <w:rPr>
          <w:lang w:val="ru-RU"/>
        </w:rPr>
      </w:pPr>
      <w:r>
        <w:rPr>
          <w:rStyle w:val="af8"/>
          <w:sz w:val="22"/>
          <w:szCs w:val="22"/>
        </w:rPr>
        <w:footnoteRef/>
      </w:r>
      <w:r>
        <w:rPr>
          <w:sz w:val="22"/>
          <w:szCs w:val="22"/>
          <w:lang w:val="ru-RU"/>
        </w:rPr>
        <w:t xml:space="preserve"> Мероприятия по исключению устаревших, дублирующих и избыточных обязательных требований в области использования атомной энергии будут осуществляться Ростехнадзором в соответствии с особым порядком разработки, согласования, утверждения и введения в действие федеральных норм и правил в области использования атомной энергии, утвержденным постановлением Правительства Российской Федерации от 01.12.1997  № 1511.</w:t>
      </w:r>
    </w:p>
  </w:footnote>
  <w:footnote w:id="3">
    <w:p>
      <w:pPr>
        <w:pStyle w:val="af6"/>
        <w:jc w:val="both"/>
        <w:rPr>
          <w:sz w:val="22"/>
          <w:szCs w:val="22"/>
          <w:lang w:val="ru-RU"/>
        </w:rPr>
      </w:pPr>
      <w:r>
        <w:rPr>
          <w:rStyle w:val="af8"/>
          <w:sz w:val="22"/>
          <w:szCs w:val="22"/>
        </w:rPr>
        <w:footnoteRef/>
      </w:r>
      <w:r>
        <w:rPr>
          <w:sz w:val="22"/>
          <w:szCs w:val="22"/>
          <w:lang w:val="ru-RU"/>
        </w:rPr>
        <w:t xml:space="preserve"> Риск-ориентированный подход не может быть внедрен при осуществлении федерального государственного строительного надзора ввиду того, что в рамках него не формируются ежегодные планы проверок, планирование проведения проверок объектов осуществляется на основании программы и не зависит от органов контроля (надзора), а их количество в рамках подготавливаемой программы, периодичность и продолжительность дифференцируются в зависимости от индивидуальных характеристик проверяемых объектов.</w:t>
      </w:r>
    </w:p>
  </w:footnote>
  <w:footnote w:id="4">
    <w:p>
      <w:pPr>
        <w:pStyle w:val="af6"/>
        <w:rPr>
          <w:lang w:val="ru-RU"/>
        </w:rPr>
      </w:pPr>
      <w:r>
        <w:rPr>
          <w:rStyle w:val="af8"/>
        </w:rPr>
        <w:footnoteRef/>
      </w:r>
      <w:r>
        <w:rPr>
          <w:lang w:val="ru-RU"/>
        </w:rPr>
        <w:t xml:space="preserve"> Плановые показатели рассчитаны без учета риска возникновения непрогнозируемых аварий. </w:t>
      </w:r>
    </w:p>
  </w:footnote>
  <w:footnote w:id="5">
    <w:p>
      <w:pPr>
        <w:pStyle w:val="af6"/>
        <w:rPr>
          <w:lang w:val="ru-RU"/>
        </w:rPr>
      </w:pPr>
      <w:r>
        <w:rPr>
          <w:rStyle w:val="af8"/>
        </w:rPr>
        <w:footnoteRef/>
      </w:r>
      <w:r>
        <w:rPr>
          <w:lang w:val="ru-RU"/>
        </w:rPr>
        <w:t xml:space="preserve"> Показатели будут уточнены после проведения систематизированной оценки причиненного в результате аварии ущерба.</w:t>
      </w:r>
    </w:p>
  </w:footnote>
  <w:footnote w:id="6">
    <w:p>
      <w:pPr>
        <w:pStyle w:val="af6"/>
        <w:rPr>
          <w:lang w:val="ru-RU"/>
        </w:rPr>
      </w:pPr>
      <w:r>
        <w:rPr>
          <w:rStyle w:val="af8"/>
        </w:rPr>
        <w:footnoteRef/>
      </w:r>
      <w:r>
        <w:rPr>
          <w:lang w:val="ru-RU"/>
        </w:rPr>
        <w:t xml:space="preserve"> Показатель будет рассчитан после формирования и апробации соответствующей методики, предусмотренной паспортом программы.</w:t>
      </w:r>
    </w:p>
  </w:footnote>
  <w:footnote w:id="7">
    <w:p>
      <w:pPr>
        <w:pStyle w:val="af6"/>
        <w:jc w:val="both"/>
        <w:rPr>
          <w:lang w:val="ru-RU"/>
        </w:rPr>
      </w:pPr>
      <w:r>
        <w:rPr>
          <w:rStyle w:val="af8"/>
        </w:rPr>
        <w:footnoteRef/>
      </w:r>
      <w:r>
        <w:rPr>
          <w:lang w:val="ru-RU"/>
        </w:rPr>
        <w:t xml:space="preserve"> Показатель будет уточнен после разработки (определения) критериев отнесения объектов к различным классам опасности (категориям рисков) и внедрения соответствующей методики учета.</w:t>
      </w:r>
    </w:p>
  </w:footnote>
  <w:footnote w:id="8">
    <w:p>
      <w:pPr>
        <w:pStyle w:val="af6"/>
        <w:jc w:val="both"/>
        <w:rPr>
          <w:lang w:val="ru-RU"/>
        </w:rPr>
      </w:pPr>
      <w:r>
        <w:rPr>
          <w:rStyle w:val="af8"/>
        </w:rPr>
        <w:footnoteRef/>
      </w:r>
      <w:r>
        <w:rPr>
          <w:lang w:val="ru-RU"/>
        </w:rPr>
        <w:t xml:space="preserve"> Показатель будет рассчитан после разработки и апробации методики формирования индекса качества администрирования контрольно-надзорных функций, предусмотренной паспортом программы.</w:t>
      </w:r>
    </w:p>
  </w:footnote>
  <w:footnote w:id="9">
    <w:p>
      <w:pPr>
        <w:pStyle w:val="af6"/>
        <w:rPr>
          <w:lang w:val="ru-RU"/>
        </w:rPr>
      </w:pPr>
      <w:r>
        <w:rPr>
          <w:rStyle w:val="af8"/>
        </w:rPr>
        <w:footnoteRef/>
      </w:r>
      <w:r>
        <w:rPr>
          <w:lang w:val="ru-RU"/>
        </w:rPr>
        <w:t xml:space="preserve"> Показатель будет уточнен после разработки и апробации соответствующих методик.</w:t>
      </w:r>
    </w:p>
  </w:footnote>
  <w:footnote w:id="10">
    <w:p>
      <w:pPr>
        <w:pStyle w:val="af6"/>
        <w:jc w:val="both"/>
        <w:rPr>
          <w:lang w:val="ru-RU"/>
        </w:rPr>
      </w:pPr>
      <w:r>
        <w:rPr>
          <w:rStyle w:val="af8"/>
        </w:rPr>
        <w:footnoteRef/>
      </w:r>
      <w:r>
        <w:rPr>
          <w:lang w:val="ru-RU"/>
        </w:rPr>
        <w:t>Показатель будет уточнен по результатам анализа требований и выборки объектов контроля, в отношении которых при проведении проверочных мероприятия будут применяться проверочные листы</w:t>
      </w:r>
    </w:p>
  </w:footnote>
  <w:footnote w:id="11">
    <w:p>
      <w:pPr>
        <w:pStyle w:val="af6"/>
        <w:rPr>
          <w:lang w:val="ru-RU"/>
        </w:rPr>
      </w:pPr>
      <w:r>
        <w:rPr>
          <w:rStyle w:val="af8"/>
        </w:rPr>
        <w:footnoteRef/>
      </w:r>
      <w:r>
        <w:rPr>
          <w:lang w:val="ru-RU"/>
        </w:rPr>
        <w:t xml:space="preserve"> Относительные данные будут переведены в абсолютные в ходе пересмотра паспорта проекта в 2018 г. после уточнения базового значения показателя.</w:t>
      </w:r>
    </w:p>
  </w:footnote>
  <w:footnote w:id="12">
    <w:p>
      <w:pPr>
        <w:pStyle w:val="af6"/>
        <w:jc w:val="both"/>
        <w:rPr>
          <w:lang w:val="ru-RU"/>
        </w:rPr>
      </w:pPr>
      <w:r>
        <w:rPr>
          <w:rStyle w:val="af8"/>
        </w:rPr>
        <w:footnoteRef/>
      </w:r>
      <w:r>
        <w:rPr>
          <w:lang w:val="ru-RU"/>
        </w:rPr>
        <w:t xml:space="preserve"> Мероприятия сводного паспорта, направленные на внедрение комплексной модели информационного обеспечения и систем автоматизации контрольно-надзорной деятельности, в том числе связанные с необходимостью доработки Комплексной системы информатизации Ростехнадзора в соответствии со Стандартом информатизации контрольно-надзорной деятельности, могут быть реализованы только при условии выделения дополнительного финансирования.</w:t>
      </w:r>
    </w:p>
  </w:footnote>
  <w:footnote w:id="13">
    <w:p>
      <w:pPr>
        <w:pStyle w:val="af6"/>
        <w:rPr>
          <w:lang w:val="ru-RU"/>
        </w:rPr>
      </w:pPr>
      <w:r>
        <w:rPr>
          <w:rStyle w:val="af8"/>
        </w:rPr>
        <w:footnoteRef/>
      </w:r>
      <w:r>
        <w:rPr>
          <w:lang w:val="ru-RU"/>
        </w:rPr>
        <w:t xml:space="preserve"> В соответствии с действующим законодательством учет случаев в данных сферах Ростехнадзор не осуществляет.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0"/>
        <w:tab w:val="center" w:pos="4677"/>
        <w:tab w:val="center" w:pos="5100"/>
        <w:tab w:val="right" w:pos="9355"/>
        <w:tab w:val="right" w:pos="10199"/>
      </w:tabs>
      <w:jc w:val="center"/>
      <w:outlineLvl w:val="0"/>
      <w:rPr>
        <w:rFonts w:eastAsia="Arial Unicode MS"/>
        <w:color w:val="000000"/>
        <w:u w:color="000000"/>
        <w:lang w:val="ru-RU"/>
      </w:rPr>
    </w:pPr>
    <w:r>
      <w:rPr>
        <w:rFonts w:eastAsia="Arial Unicode MS"/>
        <w:color w:val="000000"/>
        <w:u w:color="000000"/>
        <w:lang w:val="ru-RU"/>
      </w:rPr>
      <w:fldChar w:fldCharType="begin"/>
    </w:r>
    <w:r>
      <w:rPr>
        <w:rFonts w:eastAsia="Arial Unicode MS" w:hAnsi="Arial Unicode MS"/>
        <w:color w:val="000000"/>
        <w:u w:color="000000"/>
        <w:lang w:val="ru-RU"/>
      </w:rPr>
      <w:instrText xml:space="preserve"> PAGE </w:instrText>
    </w:r>
    <w:r>
      <w:rPr>
        <w:rFonts w:eastAsia="Arial Unicode MS"/>
        <w:color w:val="000000"/>
        <w:u w:color="000000"/>
        <w:lang w:val="ru-RU"/>
      </w:rPr>
      <w:fldChar w:fldCharType="separate"/>
    </w:r>
    <w:r>
      <w:rPr>
        <w:rFonts w:eastAsia="Arial Unicode MS" w:hAnsi="Arial Unicode MS"/>
        <w:noProof/>
        <w:color w:val="000000"/>
        <w:u w:color="000000"/>
        <w:lang w:val="ru-RU"/>
      </w:rPr>
      <w:t>47</w:t>
    </w:r>
    <w:r>
      <w:rPr>
        <w:rFonts w:eastAsia="Arial Unicode MS"/>
        <w:color w:val="000000"/>
        <w:u w:color="000000"/>
        <w:lang w:val="ru-RU"/>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85A"/>
    <w:multiLevelType w:val="hybridMultilevel"/>
    <w:tmpl w:val="DA406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B90132"/>
    <w:multiLevelType w:val="hybridMultilevel"/>
    <w:tmpl w:val="3F0E5F9A"/>
    <w:lvl w:ilvl="0" w:tplc="0419000F">
      <w:start w:val="1"/>
      <w:numFmt w:val="decimal"/>
      <w:lvlText w:val="%1."/>
      <w:lvlJc w:val="left"/>
      <w:pPr>
        <w:ind w:left="672" w:hanging="360"/>
      </w:pPr>
      <w:rPr>
        <w:color w:val="auto"/>
      </w:rPr>
    </w:lvl>
    <w:lvl w:ilvl="1" w:tplc="04190019">
      <w:start w:val="1"/>
      <w:numFmt w:val="lowerLetter"/>
      <w:lvlText w:val="%2."/>
      <w:lvlJc w:val="left"/>
      <w:pPr>
        <w:ind w:left="1392" w:hanging="360"/>
      </w:pPr>
    </w:lvl>
    <w:lvl w:ilvl="2" w:tplc="0419001B">
      <w:start w:val="1"/>
      <w:numFmt w:val="lowerRoman"/>
      <w:lvlText w:val="%3."/>
      <w:lvlJc w:val="right"/>
      <w:pPr>
        <w:ind w:left="2112" w:hanging="180"/>
      </w:pPr>
    </w:lvl>
    <w:lvl w:ilvl="3" w:tplc="0419000F">
      <w:start w:val="1"/>
      <w:numFmt w:val="decimal"/>
      <w:lvlText w:val="%4."/>
      <w:lvlJc w:val="left"/>
      <w:pPr>
        <w:ind w:left="2832" w:hanging="360"/>
      </w:pPr>
    </w:lvl>
    <w:lvl w:ilvl="4" w:tplc="04190019">
      <w:start w:val="1"/>
      <w:numFmt w:val="lowerLetter"/>
      <w:lvlText w:val="%5."/>
      <w:lvlJc w:val="left"/>
      <w:pPr>
        <w:ind w:left="3552" w:hanging="360"/>
      </w:pPr>
    </w:lvl>
    <w:lvl w:ilvl="5" w:tplc="0419001B">
      <w:start w:val="1"/>
      <w:numFmt w:val="lowerRoman"/>
      <w:lvlText w:val="%6."/>
      <w:lvlJc w:val="right"/>
      <w:pPr>
        <w:ind w:left="4272" w:hanging="180"/>
      </w:pPr>
    </w:lvl>
    <w:lvl w:ilvl="6" w:tplc="0419000F">
      <w:start w:val="1"/>
      <w:numFmt w:val="decimal"/>
      <w:lvlText w:val="%7."/>
      <w:lvlJc w:val="left"/>
      <w:pPr>
        <w:ind w:left="4992" w:hanging="360"/>
      </w:pPr>
    </w:lvl>
    <w:lvl w:ilvl="7" w:tplc="04190019">
      <w:start w:val="1"/>
      <w:numFmt w:val="lowerLetter"/>
      <w:lvlText w:val="%8."/>
      <w:lvlJc w:val="left"/>
      <w:pPr>
        <w:ind w:left="5712" w:hanging="360"/>
      </w:pPr>
    </w:lvl>
    <w:lvl w:ilvl="8" w:tplc="0419001B">
      <w:start w:val="1"/>
      <w:numFmt w:val="lowerRoman"/>
      <w:lvlText w:val="%9."/>
      <w:lvlJc w:val="right"/>
      <w:pPr>
        <w:ind w:left="6432" w:hanging="180"/>
      </w:pPr>
    </w:lvl>
  </w:abstractNum>
  <w:abstractNum w:abstractNumId="2">
    <w:nsid w:val="04A26C9D"/>
    <w:multiLevelType w:val="hybridMultilevel"/>
    <w:tmpl w:val="FDDED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A4E22"/>
    <w:multiLevelType w:val="hybridMultilevel"/>
    <w:tmpl w:val="554C9A4E"/>
    <w:lvl w:ilvl="0" w:tplc="382A025A">
      <w:start w:val="1"/>
      <w:numFmt w:val="decimal"/>
      <w:lvlText w:val="%1."/>
      <w:lvlJc w:val="left"/>
      <w:pPr>
        <w:ind w:left="149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66A11"/>
    <w:multiLevelType w:val="hybridMultilevel"/>
    <w:tmpl w:val="CBD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E7A4D"/>
    <w:multiLevelType w:val="hybridMultilevel"/>
    <w:tmpl w:val="37121D32"/>
    <w:lvl w:ilvl="0" w:tplc="615A58FC">
      <w:start w:val="2018"/>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9B5022"/>
    <w:multiLevelType w:val="hybridMultilevel"/>
    <w:tmpl w:val="4F9A5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C5A8E"/>
    <w:multiLevelType w:val="hybridMultilevel"/>
    <w:tmpl w:val="2148513E"/>
    <w:lvl w:ilvl="0" w:tplc="0419000F">
      <w:start w:val="1"/>
      <w:numFmt w:val="decimal"/>
      <w:lvlText w:val="%1."/>
      <w:lvlJc w:val="left"/>
      <w:pPr>
        <w:ind w:left="720" w:hanging="360"/>
      </w:pPr>
      <w:rPr>
        <w:rFonts w:hint="default"/>
      </w:rPr>
    </w:lvl>
    <w:lvl w:ilvl="1" w:tplc="ED6A98DE">
      <w:start w:val="1"/>
      <w:numFmt w:val="decimal"/>
      <w:lvlText w:val="%2."/>
      <w:lvlJc w:val="left"/>
      <w:pPr>
        <w:ind w:left="2190" w:hanging="11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E3245"/>
    <w:multiLevelType w:val="hybridMultilevel"/>
    <w:tmpl w:val="90B02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D679C4"/>
    <w:multiLevelType w:val="hybridMultilevel"/>
    <w:tmpl w:val="D6ECCF0C"/>
    <w:lvl w:ilvl="0" w:tplc="FFFFFFFF">
      <w:start w:val="1"/>
      <w:numFmt w:val="decimal"/>
      <w:lvlText w:val="%1."/>
      <w:lvlJc w:val="left"/>
      <w:pPr>
        <w:tabs>
          <w:tab w:val="num" w:pos="660"/>
        </w:tabs>
        <w:ind w:left="66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9071F1B"/>
    <w:multiLevelType w:val="hybridMultilevel"/>
    <w:tmpl w:val="BAA6E63E"/>
    <w:lvl w:ilvl="0" w:tplc="63D2D0FE">
      <w:start w:val="1"/>
      <w:numFmt w:val="decimal"/>
      <w:lvlText w:val="%1."/>
      <w:lvlJc w:val="left"/>
      <w:pPr>
        <w:ind w:left="750" w:hanging="39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524A5"/>
    <w:multiLevelType w:val="hybridMultilevel"/>
    <w:tmpl w:val="EB32688E"/>
    <w:lvl w:ilvl="0" w:tplc="EBE091A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2">
    <w:nsid w:val="2A3C7AEC"/>
    <w:multiLevelType w:val="multilevel"/>
    <w:tmpl w:val="F22298F6"/>
    <w:lvl w:ilvl="0">
      <w:start w:val="2"/>
      <w:numFmt w:val="decimal"/>
      <w:lvlText w:val="%1"/>
      <w:lvlJc w:val="left"/>
      <w:pPr>
        <w:ind w:left="600" w:hanging="600"/>
      </w:pPr>
      <w:rPr>
        <w:rFonts w:hint="default"/>
      </w:rPr>
    </w:lvl>
    <w:lvl w:ilvl="1">
      <w:start w:val="4"/>
      <w:numFmt w:val="decimal"/>
      <w:lvlText w:val="%1.%2"/>
      <w:lvlJc w:val="left"/>
      <w:pPr>
        <w:ind w:left="1276" w:hanging="60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568" w:hanging="2160"/>
      </w:pPr>
      <w:rPr>
        <w:rFonts w:hint="default"/>
      </w:rPr>
    </w:lvl>
  </w:abstractNum>
  <w:abstractNum w:abstractNumId="13">
    <w:nsid w:val="2C5B591D"/>
    <w:multiLevelType w:val="hybridMultilevel"/>
    <w:tmpl w:val="82D8148E"/>
    <w:lvl w:ilvl="0" w:tplc="11CE65F4">
      <w:start w:val="1"/>
      <w:numFmt w:val="decimal"/>
      <w:lvlText w:val="%1."/>
      <w:lvlJc w:val="left"/>
      <w:pPr>
        <w:ind w:left="720" w:hanging="360"/>
      </w:pPr>
      <w:rPr>
        <w:rFonts w:hint="default"/>
        <w:b/>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43E8E"/>
    <w:multiLevelType w:val="hybridMultilevel"/>
    <w:tmpl w:val="2348FF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53F10"/>
    <w:multiLevelType w:val="hybridMultilevel"/>
    <w:tmpl w:val="EF4610C4"/>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E2BE7"/>
    <w:multiLevelType w:val="hybridMultilevel"/>
    <w:tmpl w:val="D4D4478E"/>
    <w:lvl w:ilvl="0" w:tplc="EBE091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E96B36"/>
    <w:multiLevelType w:val="multilevel"/>
    <w:tmpl w:val="D70C97E2"/>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E5203CF"/>
    <w:multiLevelType w:val="hybridMultilevel"/>
    <w:tmpl w:val="FFF2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92E7F"/>
    <w:multiLevelType w:val="hybridMultilevel"/>
    <w:tmpl w:val="1664411A"/>
    <w:lvl w:ilvl="0" w:tplc="D054D3D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E42F8"/>
    <w:multiLevelType w:val="multilevel"/>
    <w:tmpl w:val="C3F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61CDC"/>
    <w:multiLevelType w:val="multilevel"/>
    <w:tmpl w:val="CBC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B1E1E"/>
    <w:multiLevelType w:val="hybridMultilevel"/>
    <w:tmpl w:val="B2DC4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B5FBB"/>
    <w:multiLevelType w:val="multilevel"/>
    <w:tmpl w:val="BBCCF270"/>
    <w:lvl w:ilvl="0">
      <w:start w:val="1"/>
      <w:numFmt w:val="decimalZero"/>
      <w:lvlText w:val="%1."/>
      <w:lvlJc w:val="left"/>
      <w:pPr>
        <w:ind w:left="660" w:hanging="6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F4619D"/>
    <w:multiLevelType w:val="hybridMultilevel"/>
    <w:tmpl w:val="B084683C"/>
    <w:lvl w:ilvl="0" w:tplc="1CA8AE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51EA4"/>
    <w:multiLevelType w:val="hybridMultilevel"/>
    <w:tmpl w:val="C0DE9FD2"/>
    <w:lvl w:ilvl="0" w:tplc="0419000F">
      <w:start w:val="1"/>
      <w:numFmt w:val="decimal"/>
      <w:lvlText w:val="%1."/>
      <w:lvlJc w:val="left"/>
      <w:pPr>
        <w:ind w:left="1571" w:hanging="360"/>
      </w:pPr>
    </w:lvl>
    <w:lvl w:ilvl="1" w:tplc="0419000F">
      <w:start w:val="1"/>
      <w:numFmt w:val="decimal"/>
      <w:lvlText w:val="%2."/>
      <w:lvlJc w:val="left"/>
      <w:pPr>
        <w:ind w:left="2629"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7EA6CD2"/>
    <w:multiLevelType w:val="multilevel"/>
    <w:tmpl w:val="0AF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C7DAB"/>
    <w:multiLevelType w:val="hybridMultilevel"/>
    <w:tmpl w:val="0ED448B0"/>
    <w:lvl w:ilvl="0" w:tplc="1BC81AA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E2726"/>
    <w:multiLevelType w:val="hybridMultilevel"/>
    <w:tmpl w:val="BAA6E63E"/>
    <w:lvl w:ilvl="0" w:tplc="63D2D0FE">
      <w:start w:val="1"/>
      <w:numFmt w:val="decimal"/>
      <w:lvlText w:val="%1."/>
      <w:lvlJc w:val="left"/>
      <w:pPr>
        <w:ind w:left="750" w:hanging="39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E0FEE"/>
    <w:multiLevelType w:val="hybridMultilevel"/>
    <w:tmpl w:val="159A1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16833"/>
    <w:multiLevelType w:val="hybridMultilevel"/>
    <w:tmpl w:val="9774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326A1E"/>
    <w:multiLevelType w:val="multilevel"/>
    <w:tmpl w:val="33C8EA98"/>
    <w:lvl w:ilvl="0">
      <w:start w:val="1"/>
      <w:numFmt w:val="decimal"/>
      <w:lvlText w:val="%1."/>
      <w:lvlJc w:val="left"/>
      <w:pPr>
        <w:ind w:left="720" w:hanging="360"/>
      </w:pPr>
      <w:rPr>
        <w:rFonts w:hint="default"/>
        <w:b/>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nsid w:val="754079BB"/>
    <w:multiLevelType w:val="hybridMultilevel"/>
    <w:tmpl w:val="BAA6E63E"/>
    <w:lvl w:ilvl="0" w:tplc="63D2D0FE">
      <w:start w:val="1"/>
      <w:numFmt w:val="decimal"/>
      <w:lvlText w:val="%1."/>
      <w:lvlJc w:val="left"/>
      <w:pPr>
        <w:ind w:left="750" w:hanging="39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A21479"/>
    <w:multiLevelType w:val="hybridMultilevel"/>
    <w:tmpl w:val="FDDED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0E2F77"/>
    <w:multiLevelType w:val="multilevel"/>
    <w:tmpl w:val="4030C4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95A416F"/>
    <w:multiLevelType w:val="hybridMultilevel"/>
    <w:tmpl w:val="246EE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532278"/>
    <w:multiLevelType w:val="hybridMultilevel"/>
    <w:tmpl w:val="8D6CF818"/>
    <w:lvl w:ilvl="0" w:tplc="0419000F">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BB22079"/>
    <w:multiLevelType w:val="hybridMultilevel"/>
    <w:tmpl w:val="3F0E5F9A"/>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B4787D"/>
    <w:multiLevelType w:val="hybridMultilevel"/>
    <w:tmpl w:val="BAA6E63E"/>
    <w:lvl w:ilvl="0" w:tplc="63D2D0FE">
      <w:start w:val="1"/>
      <w:numFmt w:val="decimal"/>
      <w:lvlText w:val="%1."/>
      <w:lvlJc w:val="left"/>
      <w:pPr>
        <w:ind w:left="750" w:hanging="39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3666E3"/>
    <w:multiLevelType w:val="multilevel"/>
    <w:tmpl w:val="0F5ED4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E915A6C"/>
    <w:multiLevelType w:val="hybridMultilevel"/>
    <w:tmpl w:val="6F44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B23488"/>
    <w:multiLevelType w:val="hybridMultilevel"/>
    <w:tmpl w:val="1664411A"/>
    <w:lvl w:ilvl="0" w:tplc="D054D3D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8"/>
  </w:num>
  <w:num w:numId="4">
    <w:abstractNumId w:val="5"/>
  </w:num>
  <w:num w:numId="5">
    <w:abstractNumId w:val="14"/>
  </w:num>
  <w:num w:numId="6">
    <w:abstractNumId w:val="7"/>
  </w:num>
  <w:num w:numId="7">
    <w:abstractNumId w:val="39"/>
  </w:num>
  <w:num w:numId="8">
    <w:abstractNumId w:val="25"/>
  </w:num>
  <w:num w:numId="9">
    <w:abstractNumId w:val="6"/>
  </w:num>
  <w:num w:numId="10">
    <w:abstractNumId w:val="33"/>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41"/>
  </w:num>
  <w:num w:numId="16">
    <w:abstractNumId w:val="12"/>
  </w:num>
  <w:num w:numId="17">
    <w:abstractNumId w:val="11"/>
  </w:num>
  <w:num w:numId="18">
    <w:abstractNumId w:val="34"/>
  </w:num>
  <w:num w:numId="19">
    <w:abstractNumId w:val="30"/>
  </w:num>
  <w:num w:numId="20">
    <w:abstractNumId w:val="18"/>
  </w:num>
  <w:num w:numId="21">
    <w:abstractNumId w:val="15"/>
  </w:num>
  <w:num w:numId="22">
    <w:abstractNumId w:val="3"/>
  </w:num>
  <w:num w:numId="23">
    <w:abstractNumId w:val="22"/>
  </w:num>
  <w:num w:numId="24">
    <w:abstractNumId w:val="24"/>
  </w:num>
  <w:num w:numId="25">
    <w:abstractNumId w:val="29"/>
  </w:num>
  <w:num w:numId="26">
    <w:abstractNumId w:val="40"/>
  </w:num>
  <w:num w:numId="27">
    <w:abstractNumId w:val="35"/>
  </w:num>
  <w:num w:numId="28">
    <w:abstractNumId w:val="19"/>
  </w:num>
  <w:num w:numId="29">
    <w:abstractNumId w:val="31"/>
  </w:num>
  <w:num w:numId="30">
    <w:abstractNumId w:val="37"/>
  </w:num>
  <w:num w:numId="3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2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7"/>
  </w:num>
  <w:num w:numId="38">
    <w:abstractNumId w:val="13"/>
  </w:num>
  <w:num w:numId="39">
    <w:abstractNumId w:val="23"/>
  </w:num>
  <w:num w:numId="40">
    <w:abstractNumId w:val="32"/>
  </w:num>
  <w:num w:numId="41">
    <w:abstractNumId w:val="28"/>
  </w:num>
  <w:num w:numId="42">
    <w:abstractNumId w:val="38"/>
  </w:num>
  <w:num w:numId="4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locked/>
    <w:pPr>
      <w:keepNext/>
      <w:keepLines/>
      <w:numPr>
        <w:numId w:val="1"/>
      </w:numPr>
      <w:spacing w:before="120" w:after="240"/>
      <w:outlineLvl w:val="0"/>
    </w:pPr>
    <w:rPr>
      <w:rFonts w:ascii="Arial" w:hAnsi="Arial"/>
      <w:b/>
      <w:sz w:val="32"/>
      <w:szCs w:val="32"/>
      <w:lang w:val="ru-RU" w:eastAsia="ru-RU"/>
    </w:rPr>
  </w:style>
  <w:style w:type="paragraph" w:styleId="2">
    <w:name w:val="heading 2"/>
    <w:basedOn w:val="a"/>
    <w:next w:val="a"/>
    <w:link w:val="20"/>
    <w:qFormat/>
    <w:locked/>
    <w:pPr>
      <w:keepNext/>
      <w:numPr>
        <w:ilvl w:val="1"/>
        <w:numId w:val="1"/>
      </w:numPr>
      <w:spacing w:before="120" w:after="240"/>
      <w:jc w:val="both"/>
      <w:outlineLvl w:val="1"/>
    </w:pPr>
    <w:rPr>
      <w:rFonts w:ascii="Arial" w:hAnsi="Arial"/>
      <w:b/>
      <w:sz w:val="28"/>
      <w:szCs w:val="20"/>
      <w:lang w:val="ru-RU" w:eastAsia="ru-RU"/>
    </w:rPr>
  </w:style>
  <w:style w:type="paragraph" w:styleId="3">
    <w:name w:val="heading 3"/>
    <w:basedOn w:val="a"/>
    <w:next w:val="a"/>
    <w:link w:val="30"/>
    <w:qFormat/>
    <w:locked/>
    <w:pPr>
      <w:keepNext/>
      <w:numPr>
        <w:ilvl w:val="2"/>
        <w:numId w:val="1"/>
      </w:numPr>
      <w:spacing w:before="120" w:after="240"/>
      <w:outlineLvl w:val="2"/>
    </w:pPr>
    <w:rPr>
      <w:rFonts w:ascii="Arial" w:hAnsi="Arial"/>
      <w:b/>
      <w:bCs/>
      <w:szCs w:val="20"/>
      <w:lang w:val="ru-RU" w:eastAsia="ru-RU"/>
    </w:rPr>
  </w:style>
  <w:style w:type="paragraph" w:styleId="4">
    <w:name w:val="heading 4"/>
    <w:basedOn w:val="a"/>
    <w:next w:val="a"/>
    <w:link w:val="40"/>
    <w:qFormat/>
    <w:locked/>
    <w:pPr>
      <w:keepNext/>
      <w:numPr>
        <w:ilvl w:val="3"/>
        <w:numId w:val="1"/>
      </w:numPr>
      <w:spacing w:after="240"/>
      <w:jc w:val="center"/>
      <w:outlineLvl w:val="3"/>
    </w:pPr>
    <w:rPr>
      <w:rFonts w:ascii="Garamond" w:hAnsi="Garamond"/>
      <w:b/>
      <w:bCs/>
      <w:sz w:val="28"/>
      <w:szCs w:val="20"/>
      <w:lang w:val="ru-RU" w:eastAsia="ru-RU"/>
    </w:rPr>
  </w:style>
  <w:style w:type="paragraph" w:styleId="5">
    <w:name w:val="heading 5"/>
    <w:basedOn w:val="a"/>
    <w:next w:val="a"/>
    <w:link w:val="50"/>
    <w:qFormat/>
    <w:locked/>
    <w:pPr>
      <w:keepNext/>
      <w:numPr>
        <w:ilvl w:val="4"/>
        <w:numId w:val="1"/>
      </w:numPr>
      <w:spacing w:after="240"/>
      <w:jc w:val="both"/>
      <w:outlineLvl w:val="4"/>
    </w:pPr>
    <w:rPr>
      <w:rFonts w:ascii="Garamond" w:hAnsi="Garamond"/>
      <w:i/>
      <w:iCs/>
      <w:szCs w:val="20"/>
      <w:lang w:val="ru-RU" w:eastAsia="ru-RU"/>
    </w:rPr>
  </w:style>
  <w:style w:type="paragraph" w:styleId="6">
    <w:name w:val="heading 6"/>
    <w:basedOn w:val="a"/>
    <w:next w:val="a"/>
    <w:link w:val="60"/>
    <w:qFormat/>
    <w:locked/>
    <w:pPr>
      <w:keepNext/>
      <w:numPr>
        <w:ilvl w:val="5"/>
        <w:numId w:val="1"/>
      </w:numPr>
      <w:spacing w:after="240"/>
      <w:jc w:val="both"/>
      <w:outlineLvl w:val="5"/>
    </w:pPr>
    <w:rPr>
      <w:rFonts w:ascii="Garamond" w:hAnsi="Garamond"/>
      <w:b/>
      <w:sz w:val="28"/>
      <w:szCs w:val="20"/>
      <w:lang w:val="ru-RU" w:eastAsia="ru-RU"/>
    </w:rPr>
  </w:style>
  <w:style w:type="paragraph" w:styleId="7">
    <w:name w:val="heading 7"/>
    <w:basedOn w:val="a"/>
    <w:next w:val="a"/>
    <w:link w:val="70"/>
    <w:qFormat/>
    <w:locked/>
    <w:pPr>
      <w:keepNext/>
      <w:numPr>
        <w:ilvl w:val="6"/>
        <w:numId w:val="1"/>
      </w:numPr>
      <w:spacing w:after="240"/>
      <w:jc w:val="both"/>
      <w:outlineLvl w:val="6"/>
    </w:pPr>
    <w:rPr>
      <w:rFonts w:ascii="Garamond" w:hAnsi="Garamond"/>
      <w:sz w:val="36"/>
      <w:szCs w:val="20"/>
      <w:lang w:val="ru-RU" w:eastAsia="ru-RU"/>
    </w:rPr>
  </w:style>
  <w:style w:type="paragraph" w:styleId="8">
    <w:name w:val="heading 8"/>
    <w:basedOn w:val="a"/>
    <w:next w:val="a"/>
    <w:link w:val="80"/>
    <w:qFormat/>
    <w:locked/>
    <w:pPr>
      <w:keepNext/>
      <w:widowControl w:val="0"/>
      <w:numPr>
        <w:ilvl w:val="7"/>
        <w:numId w:val="1"/>
      </w:numPr>
      <w:spacing w:after="240"/>
      <w:jc w:val="center"/>
      <w:outlineLvl w:val="7"/>
    </w:pPr>
    <w:rPr>
      <w:rFonts w:ascii="Garamond" w:hAnsi="Garamond"/>
      <w:b/>
      <w:snapToGrid w:val="0"/>
      <w:szCs w:val="20"/>
      <w:lang w:val="ru-RU" w:eastAsia="ru-RU"/>
    </w:rPr>
  </w:style>
  <w:style w:type="paragraph" w:styleId="9">
    <w:name w:val="heading 9"/>
    <w:basedOn w:val="a"/>
    <w:next w:val="a"/>
    <w:link w:val="90"/>
    <w:qFormat/>
    <w:locked/>
    <w:pPr>
      <w:keepNext/>
      <w:numPr>
        <w:ilvl w:val="8"/>
        <w:numId w:val="1"/>
      </w:numPr>
      <w:spacing w:after="240"/>
      <w:jc w:val="both"/>
      <w:outlineLvl w:val="8"/>
    </w:pPr>
    <w:rPr>
      <w:rFonts w:ascii="Arial" w:hAnsi="Arial"/>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hAnsi="Arial"/>
      <w:b/>
      <w:sz w:val="32"/>
      <w:szCs w:val="32"/>
    </w:rPr>
  </w:style>
  <w:style w:type="character" w:customStyle="1" w:styleId="20">
    <w:name w:val="Заголовок 2 Знак"/>
    <w:basedOn w:val="a0"/>
    <w:link w:val="2"/>
    <w:rPr>
      <w:rFonts w:ascii="Arial" w:hAnsi="Arial"/>
      <w:b/>
      <w:sz w:val="28"/>
    </w:rPr>
  </w:style>
  <w:style w:type="character" w:customStyle="1" w:styleId="30">
    <w:name w:val="Заголовок 3 Знак"/>
    <w:basedOn w:val="a0"/>
    <w:link w:val="3"/>
    <w:rPr>
      <w:rFonts w:ascii="Arial" w:hAnsi="Arial"/>
      <w:b/>
      <w:bCs/>
      <w:sz w:val="24"/>
    </w:rPr>
  </w:style>
  <w:style w:type="character" w:customStyle="1" w:styleId="40">
    <w:name w:val="Заголовок 4 Знак"/>
    <w:basedOn w:val="a0"/>
    <w:link w:val="4"/>
    <w:rPr>
      <w:rFonts w:ascii="Garamond" w:hAnsi="Garamond"/>
      <w:b/>
      <w:bCs/>
      <w:sz w:val="28"/>
    </w:rPr>
  </w:style>
  <w:style w:type="character" w:customStyle="1" w:styleId="50">
    <w:name w:val="Заголовок 5 Знак"/>
    <w:basedOn w:val="a0"/>
    <w:link w:val="5"/>
    <w:rPr>
      <w:rFonts w:ascii="Garamond" w:hAnsi="Garamond"/>
      <w:i/>
      <w:iCs/>
      <w:sz w:val="24"/>
    </w:rPr>
  </w:style>
  <w:style w:type="character" w:customStyle="1" w:styleId="60">
    <w:name w:val="Заголовок 6 Знак"/>
    <w:basedOn w:val="a0"/>
    <w:link w:val="6"/>
    <w:rPr>
      <w:rFonts w:ascii="Garamond" w:hAnsi="Garamond"/>
      <w:b/>
      <w:sz w:val="28"/>
    </w:rPr>
  </w:style>
  <w:style w:type="character" w:customStyle="1" w:styleId="70">
    <w:name w:val="Заголовок 7 Знак"/>
    <w:basedOn w:val="a0"/>
    <w:link w:val="7"/>
    <w:rPr>
      <w:rFonts w:ascii="Garamond" w:hAnsi="Garamond"/>
      <w:sz w:val="36"/>
    </w:rPr>
  </w:style>
  <w:style w:type="character" w:customStyle="1" w:styleId="80">
    <w:name w:val="Заголовок 8 Знак"/>
    <w:basedOn w:val="a0"/>
    <w:link w:val="8"/>
    <w:rPr>
      <w:rFonts w:ascii="Garamond" w:hAnsi="Garamond"/>
      <w:b/>
      <w:snapToGrid w:val="0"/>
      <w:sz w:val="24"/>
    </w:rPr>
  </w:style>
  <w:style w:type="character" w:customStyle="1" w:styleId="90">
    <w:name w:val="Заголовок 9 Знак"/>
    <w:basedOn w:val="a0"/>
    <w:link w:val="9"/>
    <w:rPr>
      <w:rFonts w:ascii="Arial" w:hAnsi="Arial"/>
      <w:sz w:val="24"/>
      <w:u w:val="single"/>
    </w:rPr>
  </w:style>
  <w:style w:type="paragraph" w:styleId="a3">
    <w:name w:val="header"/>
    <w:basedOn w:val="a"/>
    <w:link w:val="a4"/>
    <w:locked/>
    <w:pPr>
      <w:tabs>
        <w:tab w:val="center" w:pos="4677"/>
        <w:tab w:val="right" w:pos="9355"/>
      </w:tabs>
    </w:pPr>
  </w:style>
  <w:style w:type="character" w:customStyle="1" w:styleId="a4">
    <w:name w:val="Верхний колонтитул Знак"/>
    <w:basedOn w:val="a0"/>
    <w:link w:val="a3"/>
    <w:rPr>
      <w:sz w:val="24"/>
      <w:szCs w:val="24"/>
      <w:lang w:val="en-US" w:eastAsia="en-US"/>
    </w:rPr>
  </w:style>
  <w:style w:type="paragraph" w:styleId="a5">
    <w:name w:val="footer"/>
    <w:basedOn w:val="a"/>
    <w:link w:val="a6"/>
    <w:locked/>
    <w:pPr>
      <w:tabs>
        <w:tab w:val="center" w:pos="4677"/>
        <w:tab w:val="right" w:pos="9355"/>
      </w:tabs>
    </w:pPr>
  </w:style>
  <w:style w:type="character" w:customStyle="1" w:styleId="a6">
    <w:name w:val="Нижний колонтитул Знак"/>
    <w:basedOn w:val="a0"/>
    <w:link w:val="a5"/>
    <w:rPr>
      <w:sz w:val="24"/>
      <w:szCs w:val="24"/>
      <w:lang w:val="en-US" w:eastAsia="en-US"/>
    </w:rPr>
  </w:style>
  <w:style w:type="paragraph" w:styleId="a7">
    <w:name w:val="List Paragraph"/>
    <w:basedOn w:val="a"/>
    <w:link w:val="a8"/>
    <w:uiPriority w:val="34"/>
    <w:qFormat/>
    <w:pPr>
      <w:ind w:left="720"/>
      <w:contextualSpacing/>
    </w:p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9">
    <w:name w:val="Normal (Web)"/>
    <w:basedOn w:val="a"/>
    <w:uiPriority w:val="99"/>
    <w:unhideWhenUsed/>
    <w:locked/>
    <w:pPr>
      <w:spacing w:before="100" w:beforeAutospacing="1" w:after="100" w:afterAutospacing="1"/>
    </w:pPr>
    <w:rPr>
      <w:lang w:val="ru-RU" w:eastAsia="ru-RU"/>
    </w:rPr>
  </w:style>
  <w:style w:type="paragraph" w:styleId="aa">
    <w:name w:val="Balloon Text"/>
    <w:basedOn w:val="a"/>
    <w:link w:val="ab"/>
    <w:locked/>
    <w:rPr>
      <w:rFonts w:ascii="Tahoma" w:hAnsi="Tahoma" w:cs="Tahoma"/>
      <w:sz w:val="16"/>
      <w:szCs w:val="16"/>
    </w:rPr>
  </w:style>
  <w:style w:type="character" w:customStyle="1" w:styleId="ab">
    <w:name w:val="Текст выноски Знак"/>
    <w:basedOn w:val="a0"/>
    <w:link w:val="aa"/>
    <w:rPr>
      <w:rFonts w:ascii="Tahoma" w:hAnsi="Tahoma" w:cs="Tahoma"/>
      <w:sz w:val="16"/>
      <w:szCs w:val="16"/>
      <w:lang w:val="en-US" w:eastAsia="en-US"/>
    </w:rPr>
  </w:style>
  <w:style w:type="paragraph" w:customStyle="1" w:styleId="ConsPlusNormal">
    <w:name w:val="ConsPlusNormal"/>
    <w:pPr>
      <w:autoSpaceDE w:val="0"/>
      <w:autoSpaceDN w:val="0"/>
      <w:adjustRightInd w:val="0"/>
    </w:pPr>
    <w:rPr>
      <w:rFonts w:eastAsia="Calibri"/>
      <w:sz w:val="28"/>
      <w:szCs w:val="28"/>
    </w:rPr>
  </w:style>
  <w:style w:type="character" w:styleId="ac">
    <w:name w:val="annotation reference"/>
    <w:basedOn w:val="a0"/>
    <w:locked/>
    <w:rPr>
      <w:sz w:val="18"/>
      <w:szCs w:val="18"/>
    </w:rPr>
  </w:style>
  <w:style w:type="paragraph" w:styleId="ad">
    <w:name w:val="annotation text"/>
    <w:basedOn w:val="a"/>
    <w:link w:val="ae"/>
    <w:locked/>
  </w:style>
  <w:style w:type="character" w:customStyle="1" w:styleId="ae">
    <w:name w:val="Текст примечания Знак"/>
    <w:basedOn w:val="a0"/>
    <w:link w:val="ad"/>
    <w:rPr>
      <w:sz w:val="24"/>
      <w:szCs w:val="24"/>
      <w:lang w:val="en-US" w:eastAsia="en-US"/>
    </w:rPr>
  </w:style>
  <w:style w:type="paragraph" w:styleId="af">
    <w:name w:val="annotation subject"/>
    <w:basedOn w:val="ad"/>
    <w:next w:val="ad"/>
    <w:link w:val="af0"/>
    <w:locked/>
    <w:rPr>
      <w:b/>
      <w:bCs/>
      <w:sz w:val="20"/>
      <w:szCs w:val="20"/>
    </w:rPr>
  </w:style>
  <w:style w:type="character" w:customStyle="1" w:styleId="af0">
    <w:name w:val="Тема примечания Знак"/>
    <w:basedOn w:val="ae"/>
    <w:link w:val="af"/>
    <w:rPr>
      <w:b/>
      <w:bCs/>
      <w:sz w:val="24"/>
      <w:szCs w:val="24"/>
      <w:lang w:val="en-US" w:eastAsia="en-US"/>
    </w:rPr>
  </w:style>
  <w:style w:type="table" w:styleId="af1">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документа"/>
    <w:basedOn w:val="a"/>
    <w:uiPriority w:val="99"/>
    <w:pPr>
      <w:widowControl w:val="0"/>
      <w:autoSpaceDE w:val="0"/>
      <w:autoSpaceDN w:val="0"/>
      <w:adjustRightInd w:val="0"/>
      <w:spacing w:before="120" w:after="120"/>
      <w:ind w:firstLine="709"/>
      <w:contextualSpacing/>
      <w:jc w:val="both"/>
    </w:pPr>
    <w:rPr>
      <w:rFonts w:eastAsia="Calibri"/>
      <w:lang w:val="ru-RU" w:eastAsia="ru-RU"/>
    </w:rPr>
  </w:style>
  <w:style w:type="character" w:customStyle="1" w:styleId="apple-converted-space">
    <w:name w:val="apple-converted-space"/>
    <w:basedOn w:val="a0"/>
  </w:style>
  <w:style w:type="character" w:customStyle="1" w:styleId="a8">
    <w:name w:val="Абзац списка Знак"/>
    <w:link w:val="a7"/>
    <w:uiPriority w:val="34"/>
    <w:locked/>
    <w:rPr>
      <w:sz w:val="24"/>
      <w:szCs w:val="24"/>
      <w:lang w:val="en-US" w:eastAsia="en-US"/>
    </w:rPr>
  </w:style>
  <w:style w:type="character" w:styleId="af3">
    <w:name w:val="Hyperlink"/>
    <w:basedOn w:val="a0"/>
    <w:uiPriority w:val="99"/>
    <w:unhideWhenUsed/>
    <w:locked/>
    <w:rPr>
      <w:color w:val="0000FF"/>
      <w:u w:val="single"/>
    </w:rPr>
  </w:style>
  <w:style w:type="character" w:styleId="af4">
    <w:name w:val="Strong"/>
    <w:basedOn w:val="a0"/>
    <w:qFormat/>
    <w:locked/>
    <w:rPr>
      <w:b/>
      <w:bCs/>
    </w:rPr>
  </w:style>
  <w:style w:type="paragraph" w:styleId="af5">
    <w:name w:val="TOC Heading"/>
    <w:basedOn w:val="1"/>
    <w:next w:val="a"/>
    <w:uiPriority w:val="39"/>
    <w:semiHidden/>
    <w:unhideWhenUsed/>
    <w:qFormat/>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qFormat/>
    <w:locked/>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locked/>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locked/>
    <w:pPr>
      <w:spacing w:after="100" w:line="276" w:lineRule="auto"/>
      <w:ind w:left="440"/>
    </w:pPr>
    <w:rPr>
      <w:rFonts w:asciiTheme="minorHAnsi" w:eastAsiaTheme="minorEastAsia" w:hAnsiTheme="minorHAnsi" w:cstheme="minorBidi"/>
      <w:sz w:val="22"/>
      <w:szCs w:val="22"/>
      <w:lang w:val="ru-RU" w:eastAsia="ru-RU"/>
    </w:rPr>
  </w:style>
  <w:style w:type="paragraph" w:styleId="af6">
    <w:name w:val="footnote text"/>
    <w:basedOn w:val="a"/>
    <w:link w:val="af7"/>
    <w:uiPriority w:val="99"/>
    <w:unhideWhenUsed/>
    <w:locked/>
    <w:rPr>
      <w:sz w:val="20"/>
      <w:szCs w:val="20"/>
    </w:rPr>
  </w:style>
  <w:style w:type="character" w:customStyle="1" w:styleId="af7">
    <w:name w:val="Текст сноски Знак"/>
    <w:basedOn w:val="a0"/>
    <w:link w:val="af6"/>
    <w:uiPriority w:val="99"/>
    <w:rPr>
      <w:lang w:val="en-US" w:eastAsia="en-US"/>
    </w:rPr>
  </w:style>
  <w:style w:type="character" w:styleId="af8">
    <w:name w:val="footnote reference"/>
    <w:basedOn w:val="a0"/>
    <w:uiPriority w:val="99"/>
    <w:unhideWhenUsed/>
    <w:locked/>
    <w:rPr>
      <w:vertAlign w:val="superscript"/>
    </w:rPr>
  </w:style>
  <w:style w:type="paragraph" w:customStyle="1" w:styleId="12">
    <w:name w:val="1 Знак"/>
    <w:basedOn w:val="a"/>
    <w:pPr>
      <w:spacing w:after="160" w:line="240" w:lineRule="exact"/>
    </w:pPr>
    <w:rPr>
      <w:rFonts w:ascii="Verdana" w:hAnsi="Verdana" w:cs="Verdan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rPr>
  </w:style>
  <w:style w:type="character" w:styleId="af9">
    <w:name w:val="page number"/>
    <w:basedOn w:val="a0"/>
    <w:locked/>
  </w:style>
  <w:style w:type="paragraph" w:styleId="afa">
    <w:name w:val="endnote text"/>
    <w:basedOn w:val="a"/>
    <w:link w:val="afb"/>
    <w:locked/>
    <w:rPr>
      <w:sz w:val="20"/>
      <w:szCs w:val="20"/>
    </w:rPr>
  </w:style>
  <w:style w:type="character" w:customStyle="1" w:styleId="afb">
    <w:name w:val="Текст концевой сноски Знак"/>
    <w:basedOn w:val="a0"/>
    <w:link w:val="afa"/>
    <w:rPr>
      <w:lang w:val="en-US" w:eastAsia="en-US"/>
    </w:rPr>
  </w:style>
  <w:style w:type="character" w:styleId="afc">
    <w:name w:val="endnote reference"/>
    <w:basedOn w:val="a0"/>
    <w:lock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val="en-US" w:eastAsia="en-US"/>
    </w:rPr>
  </w:style>
  <w:style w:type="paragraph" w:styleId="1">
    <w:name w:val="heading 1"/>
    <w:basedOn w:val="a"/>
    <w:next w:val="a"/>
    <w:link w:val="10"/>
    <w:qFormat/>
    <w:locked/>
    <w:pPr>
      <w:keepNext/>
      <w:keepLines/>
      <w:numPr>
        <w:numId w:val="1"/>
      </w:numPr>
      <w:spacing w:before="120" w:after="240"/>
      <w:outlineLvl w:val="0"/>
    </w:pPr>
    <w:rPr>
      <w:rFonts w:ascii="Arial" w:hAnsi="Arial"/>
      <w:b/>
      <w:sz w:val="32"/>
      <w:szCs w:val="32"/>
      <w:lang w:val="ru-RU" w:eastAsia="ru-RU"/>
    </w:rPr>
  </w:style>
  <w:style w:type="paragraph" w:styleId="2">
    <w:name w:val="heading 2"/>
    <w:basedOn w:val="a"/>
    <w:next w:val="a"/>
    <w:link w:val="20"/>
    <w:qFormat/>
    <w:locked/>
    <w:pPr>
      <w:keepNext/>
      <w:numPr>
        <w:ilvl w:val="1"/>
        <w:numId w:val="1"/>
      </w:numPr>
      <w:spacing w:before="120" w:after="240"/>
      <w:jc w:val="both"/>
      <w:outlineLvl w:val="1"/>
    </w:pPr>
    <w:rPr>
      <w:rFonts w:ascii="Arial" w:hAnsi="Arial"/>
      <w:b/>
      <w:sz w:val="28"/>
      <w:szCs w:val="20"/>
      <w:lang w:val="ru-RU" w:eastAsia="ru-RU"/>
    </w:rPr>
  </w:style>
  <w:style w:type="paragraph" w:styleId="3">
    <w:name w:val="heading 3"/>
    <w:basedOn w:val="a"/>
    <w:next w:val="a"/>
    <w:link w:val="30"/>
    <w:qFormat/>
    <w:locked/>
    <w:pPr>
      <w:keepNext/>
      <w:numPr>
        <w:ilvl w:val="2"/>
        <w:numId w:val="1"/>
      </w:numPr>
      <w:spacing w:before="120" w:after="240"/>
      <w:outlineLvl w:val="2"/>
    </w:pPr>
    <w:rPr>
      <w:rFonts w:ascii="Arial" w:hAnsi="Arial"/>
      <w:b/>
      <w:bCs/>
      <w:szCs w:val="20"/>
      <w:lang w:val="ru-RU" w:eastAsia="ru-RU"/>
    </w:rPr>
  </w:style>
  <w:style w:type="paragraph" w:styleId="4">
    <w:name w:val="heading 4"/>
    <w:basedOn w:val="a"/>
    <w:next w:val="a"/>
    <w:link w:val="40"/>
    <w:qFormat/>
    <w:locked/>
    <w:pPr>
      <w:keepNext/>
      <w:numPr>
        <w:ilvl w:val="3"/>
        <w:numId w:val="1"/>
      </w:numPr>
      <w:spacing w:after="240"/>
      <w:jc w:val="center"/>
      <w:outlineLvl w:val="3"/>
    </w:pPr>
    <w:rPr>
      <w:rFonts w:ascii="Garamond" w:hAnsi="Garamond"/>
      <w:b/>
      <w:bCs/>
      <w:sz w:val="28"/>
      <w:szCs w:val="20"/>
      <w:lang w:val="ru-RU" w:eastAsia="ru-RU"/>
    </w:rPr>
  </w:style>
  <w:style w:type="paragraph" w:styleId="5">
    <w:name w:val="heading 5"/>
    <w:basedOn w:val="a"/>
    <w:next w:val="a"/>
    <w:link w:val="50"/>
    <w:qFormat/>
    <w:locked/>
    <w:pPr>
      <w:keepNext/>
      <w:numPr>
        <w:ilvl w:val="4"/>
        <w:numId w:val="1"/>
      </w:numPr>
      <w:spacing w:after="240"/>
      <w:jc w:val="both"/>
      <w:outlineLvl w:val="4"/>
    </w:pPr>
    <w:rPr>
      <w:rFonts w:ascii="Garamond" w:hAnsi="Garamond"/>
      <w:i/>
      <w:iCs/>
      <w:szCs w:val="20"/>
      <w:lang w:val="ru-RU" w:eastAsia="ru-RU"/>
    </w:rPr>
  </w:style>
  <w:style w:type="paragraph" w:styleId="6">
    <w:name w:val="heading 6"/>
    <w:basedOn w:val="a"/>
    <w:next w:val="a"/>
    <w:link w:val="60"/>
    <w:qFormat/>
    <w:locked/>
    <w:pPr>
      <w:keepNext/>
      <w:numPr>
        <w:ilvl w:val="5"/>
        <w:numId w:val="1"/>
      </w:numPr>
      <w:spacing w:after="240"/>
      <w:jc w:val="both"/>
      <w:outlineLvl w:val="5"/>
    </w:pPr>
    <w:rPr>
      <w:rFonts w:ascii="Garamond" w:hAnsi="Garamond"/>
      <w:b/>
      <w:sz w:val="28"/>
      <w:szCs w:val="20"/>
      <w:lang w:val="ru-RU" w:eastAsia="ru-RU"/>
    </w:rPr>
  </w:style>
  <w:style w:type="paragraph" w:styleId="7">
    <w:name w:val="heading 7"/>
    <w:basedOn w:val="a"/>
    <w:next w:val="a"/>
    <w:link w:val="70"/>
    <w:qFormat/>
    <w:locked/>
    <w:pPr>
      <w:keepNext/>
      <w:numPr>
        <w:ilvl w:val="6"/>
        <w:numId w:val="1"/>
      </w:numPr>
      <w:spacing w:after="240"/>
      <w:jc w:val="both"/>
      <w:outlineLvl w:val="6"/>
    </w:pPr>
    <w:rPr>
      <w:rFonts w:ascii="Garamond" w:hAnsi="Garamond"/>
      <w:sz w:val="36"/>
      <w:szCs w:val="20"/>
      <w:lang w:val="ru-RU" w:eastAsia="ru-RU"/>
    </w:rPr>
  </w:style>
  <w:style w:type="paragraph" w:styleId="8">
    <w:name w:val="heading 8"/>
    <w:basedOn w:val="a"/>
    <w:next w:val="a"/>
    <w:link w:val="80"/>
    <w:qFormat/>
    <w:locked/>
    <w:pPr>
      <w:keepNext/>
      <w:widowControl w:val="0"/>
      <w:numPr>
        <w:ilvl w:val="7"/>
        <w:numId w:val="1"/>
      </w:numPr>
      <w:spacing w:after="240"/>
      <w:jc w:val="center"/>
      <w:outlineLvl w:val="7"/>
    </w:pPr>
    <w:rPr>
      <w:rFonts w:ascii="Garamond" w:hAnsi="Garamond"/>
      <w:b/>
      <w:snapToGrid w:val="0"/>
      <w:szCs w:val="20"/>
      <w:lang w:val="ru-RU" w:eastAsia="ru-RU"/>
    </w:rPr>
  </w:style>
  <w:style w:type="paragraph" w:styleId="9">
    <w:name w:val="heading 9"/>
    <w:basedOn w:val="a"/>
    <w:next w:val="a"/>
    <w:link w:val="90"/>
    <w:qFormat/>
    <w:locked/>
    <w:pPr>
      <w:keepNext/>
      <w:numPr>
        <w:ilvl w:val="8"/>
        <w:numId w:val="1"/>
      </w:numPr>
      <w:spacing w:after="240"/>
      <w:jc w:val="both"/>
      <w:outlineLvl w:val="8"/>
    </w:pPr>
    <w:rPr>
      <w:rFonts w:ascii="Arial" w:hAnsi="Arial"/>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hAnsi="Arial"/>
      <w:b/>
      <w:sz w:val="32"/>
      <w:szCs w:val="32"/>
    </w:rPr>
  </w:style>
  <w:style w:type="character" w:customStyle="1" w:styleId="20">
    <w:name w:val="Заголовок 2 Знак"/>
    <w:basedOn w:val="a0"/>
    <w:link w:val="2"/>
    <w:rPr>
      <w:rFonts w:ascii="Arial" w:hAnsi="Arial"/>
      <w:b/>
      <w:sz w:val="28"/>
    </w:rPr>
  </w:style>
  <w:style w:type="character" w:customStyle="1" w:styleId="30">
    <w:name w:val="Заголовок 3 Знак"/>
    <w:basedOn w:val="a0"/>
    <w:link w:val="3"/>
    <w:rPr>
      <w:rFonts w:ascii="Arial" w:hAnsi="Arial"/>
      <w:b/>
      <w:bCs/>
      <w:sz w:val="24"/>
    </w:rPr>
  </w:style>
  <w:style w:type="character" w:customStyle="1" w:styleId="40">
    <w:name w:val="Заголовок 4 Знак"/>
    <w:basedOn w:val="a0"/>
    <w:link w:val="4"/>
    <w:rPr>
      <w:rFonts w:ascii="Garamond" w:hAnsi="Garamond"/>
      <w:b/>
      <w:bCs/>
      <w:sz w:val="28"/>
    </w:rPr>
  </w:style>
  <w:style w:type="character" w:customStyle="1" w:styleId="50">
    <w:name w:val="Заголовок 5 Знак"/>
    <w:basedOn w:val="a0"/>
    <w:link w:val="5"/>
    <w:rPr>
      <w:rFonts w:ascii="Garamond" w:hAnsi="Garamond"/>
      <w:i/>
      <w:iCs/>
      <w:sz w:val="24"/>
    </w:rPr>
  </w:style>
  <w:style w:type="character" w:customStyle="1" w:styleId="60">
    <w:name w:val="Заголовок 6 Знак"/>
    <w:basedOn w:val="a0"/>
    <w:link w:val="6"/>
    <w:rPr>
      <w:rFonts w:ascii="Garamond" w:hAnsi="Garamond"/>
      <w:b/>
      <w:sz w:val="28"/>
    </w:rPr>
  </w:style>
  <w:style w:type="character" w:customStyle="1" w:styleId="70">
    <w:name w:val="Заголовок 7 Знак"/>
    <w:basedOn w:val="a0"/>
    <w:link w:val="7"/>
    <w:rPr>
      <w:rFonts w:ascii="Garamond" w:hAnsi="Garamond"/>
      <w:sz w:val="36"/>
    </w:rPr>
  </w:style>
  <w:style w:type="character" w:customStyle="1" w:styleId="80">
    <w:name w:val="Заголовок 8 Знак"/>
    <w:basedOn w:val="a0"/>
    <w:link w:val="8"/>
    <w:rPr>
      <w:rFonts w:ascii="Garamond" w:hAnsi="Garamond"/>
      <w:b/>
      <w:snapToGrid w:val="0"/>
      <w:sz w:val="24"/>
    </w:rPr>
  </w:style>
  <w:style w:type="character" w:customStyle="1" w:styleId="90">
    <w:name w:val="Заголовок 9 Знак"/>
    <w:basedOn w:val="a0"/>
    <w:link w:val="9"/>
    <w:rPr>
      <w:rFonts w:ascii="Arial" w:hAnsi="Arial"/>
      <w:sz w:val="24"/>
      <w:u w:val="single"/>
    </w:rPr>
  </w:style>
  <w:style w:type="paragraph" w:styleId="a3">
    <w:name w:val="header"/>
    <w:basedOn w:val="a"/>
    <w:link w:val="a4"/>
    <w:locked/>
    <w:pPr>
      <w:tabs>
        <w:tab w:val="center" w:pos="4677"/>
        <w:tab w:val="right" w:pos="9355"/>
      </w:tabs>
    </w:pPr>
  </w:style>
  <w:style w:type="character" w:customStyle="1" w:styleId="a4">
    <w:name w:val="Верхний колонтитул Знак"/>
    <w:basedOn w:val="a0"/>
    <w:link w:val="a3"/>
    <w:rPr>
      <w:sz w:val="24"/>
      <w:szCs w:val="24"/>
      <w:lang w:val="en-US" w:eastAsia="en-US"/>
    </w:rPr>
  </w:style>
  <w:style w:type="paragraph" w:styleId="a5">
    <w:name w:val="footer"/>
    <w:basedOn w:val="a"/>
    <w:link w:val="a6"/>
    <w:locked/>
    <w:pPr>
      <w:tabs>
        <w:tab w:val="center" w:pos="4677"/>
        <w:tab w:val="right" w:pos="9355"/>
      </w:tabs>
    </w:pPr>
  </w:style>
  <w:style w:type="character" w:customStyle="1" w:styleId="a6">
    <w:name w:val="Нижний колонтитул Знак"/>
    <w:basedOn w:val="a0"/>
    <w:link w:val="a5"/>
    <w:rPr>
      <w:sz w:val="24"/>
      <w:szCs w:val="24"/>
      <w:lang w:val="en-US" w:eastAsia="en-US"/>
    </w:rPr>
  </w:style>
  <w:style w:type="paragraph" w:styleId="a7">
    <w:name w:val="List Paragraph"/>
    <w:basedOn w:val="a"/>
    <w:link w:val="a8"/>
    <w:uiPriority w:val="34"/>
    <w:qFormat/>
    <w:pPr>
      <w:ind w:left="720"/>
      <w:contextualSpacing/>
    </w:p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a9">
    <w:name w:val="Normal (Web)"/>
    <w:basedOn w:val="a"/>
    <w:uiPriority w:val="99"/>
    <w:unhideWhenUsed/>
    <w:locked/>
    <w:pPr>
      <w:spacing w:before="100" w:beforeAutospacing="1" w:after="100" w:afterAutospacing="1"/>
    </w:pPr>
    <w:rPr>
      <w:lang w:val="ru-RU" w:eastAsia="ru-RU"/>
    </w:rPr>
  </w:style>
  <w:style w:type="paragraph" w:styleId="aa">
    <w:name w:val="Balloon Text"/>
    <w:basedOn w:val="a"/>
    <w:link w:val="ab"/>
    <w:locked/>
    <w:rPr>
      <w:rFonts w:ascii="Tahoma" w:hAnsi="Tahoma" w:cs="Tahoma"/>
      <w:sz w:val="16"/>
      <w:szCs w:val="16"/>
    </w:rPr>
  </w:style>
  <w:style w:type="character" w:customStyle="1" w:styleId="ab">
    <w:name w:val="Текст выноски Знак"/>
    <w:basedOn w:val="a0"/>
    <w:link w:val="aa"/>
    <w:rPr>
      <w:rFonts w:ascii="Tahoma" w:hAnsi="Tahoma" w:cs="Tahoma"/>
      <w:sz w:val="16"/>
      <w:szCs w:val="16"/>
      <w:lang w:val="en-US" w:eastAsia="en-US"/>
    </w:rPr>
  </w:style>
  <w:style w:type="paragraph" w:customStyle="1" w:styleId="ConsPlusNormal">
    <w:name w:val="ConsPlusNormal"/>
    <w:pPr>
      <w:autoSpaceDE w:val="0"/>
      <w:autoSpaceDN w:val="0"/>
      <w:adjustRightInd w:val="0"/>
    </w:pPr>
    <w:rPr>
      <w:rFonts w:eastAsia="Calibri"/>
      <w:sz w:val="28"/>
      <w:szCs w:val="28"/>
    </w:rPr>
  </w:style>
  <w:style w:type="character" w:styleId="ac">
    <w:name w:val="annotation reference"/>
    <w:basedOn w:val="a0"/>
    <w:locked/>
    <w:rPr>
      <w:sz w:val="18"/>
      <w:szCs w:val="18"/>
    </w:rPr>
  </w:style>
  <w:style w:type="paragraph" w:styleId="ad">
    <w:name w:val="annotation text"/>
    <w:basedOn w:val="a"/>
    <w:link w:val="ae"/>
    <w:locked/>
  </w:style>
  <w:style w:type="character" w:customStyle="1" w:styleId="ae">
    <w:name w:val="Текст примечания Знак"/>
    <w:basedOn w:val="a0"/>
    <w:link w:val="ad"/>
    <w:rPr>
      <w:sz w:val="24"/>
      <w:szCs w:val="24"/>
      <w:lang w:val="en-US" w:eastAsia="en-US"/>
    </w:rPr>
  </w:style>
  <w:style w:type="paragraph" w:styleId="af">
    <w:name w:val="annotation subject"/>
    <w:basedOn w:val="ad"/>
    <w:next w:val="ad"/>
    <w:link w:val="af0"/>
    <w:locked/>
    <w:rPr>
      <w:b/>
      <w:bCs/>
      <w:sz w:val="20"/>
      <w:szCs w:val="20"/>
    </w:rPr>
  </w:style>
  <w:style w:type="character" w:customStyle="1" w:styleId="af0">
    <w:name w:val="Тема примечания Знак"/>
    <w:basedOn w:val="ae"/>
    <w:link w:val="af"/>
    <w:rPr>
      <w:b/>
      <w:bCs/>
      <w:sz w:val="24"/>
      <w:szCs w:val="24"/>
      <w:lang w:val="en-US" w:eastAsia="en-US"/>
    </w:rPr>
  </w:style>
  <w:style w:type="table" w:styleId="af1">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документа"/>
    <w:basedOn w:val="a"/>
    <w:uiPriority w:val="99"/>
    <w:pPr>
      <w:widowControl w:val="0"/>
      <w:autoSpaceDE w:val="0"/>
      <w:autoSpaceDN w:val="0"/>
      <w:adjustRightInd w:val="0"/>
      <w:spacing w:before="120" w:after="120"/>
      <w:ind w:firstLine="709"/>
      <w:contextualSpacing/>
      <w:jc w:val="both"/>
    </w:pPr>
    <w:rPr>
      <w:rFonts w:eastAsia="Calibri"/>
      <w:lang w:val="ru-RU" w:eastAsia="ru-RU"/>
    </w:rPr>
  </w:style>
  <w:style w:type="character" w:customStyle="1" w:styleId="apple-converted-space">
    <w:name w:val="apple-converted-space"/>
    <w:basedOn w:val="a0"/>
  </w:style>
  <w:style w:type="character" w:customStyle="1" w:styleId="a8">
    <w:name w:val="Абзац списка Знак"/>
    <w:link w:val="a7"/>
    <w:uiPriority w:val="34"/>
    <w:locked/>
    <w:rPr>
      <w:sz w:val="24"/>
      <w:szCs w:val="24"/>
      <w:lang w:val="en-US" w:eastAsia="en-US"/>
    </w:rPr>
  </w:style>
  <w:style w:type="character" w:styleId="af3">
    <w:name w:val="Hyperlink"/>
    <w:basedOn w:val="a0"/>
    <w:uiPriority w:val="99"/>
    <w:unhideWhenUsed/>
    <w:locked/>
    <w:rPr>
      <w:color w:val="0000FF"/>
      <w:u w:val="single"/>
    </w:rPr>
  </w:style>
  <w:style w:type="character" w:styleId="af4">
    <w:name w:val="Strong"/>
    <w:basedOn w:val="a0"/>
    <w:qFormat/>
    <w:locked/>
    <w:rPr>
      <w:b/>
      <w:bCs/>
    </w:rPr>
  </w:style>
  <w:style w:type="paragraph" w:styleId="af5">
    <w:name w:val="TOC Heading"/>
    <w:basedOn w:val="1"/>
    <w:next w:val="a"/>
    <w:uiPriority w:val="39"/>
    <w:semiHidden/>
    <w:unhideWhenUsed/>
    <w:qFormat/>
    <w:pPr>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21">
    <w:name w:val="toc 2"/>
    <w:basedOn w:val="a"/>
    <w:next w:val="a"/>
    <w:autoRedefine/>
    <w:uiPriority w:val="39"/>
    <w:unhideWhenUsed/>
    <w:qFormat/>
    <w:locked/>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locked/>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locked/>
    <w:pPr>
      <w:spacing w:after="100" w:line="276" w:lineRule="auto"/>
      <w:ind w:left="440"/>
    </w:pPr>
    <w:rPr>
      <w:rFonts w:asciiTheme="minorHAnsi" w:eastAsiaTheme="minorEastAsia" w:hAnsiTheme="minorHAnsi" w:cstheme="minorBidi"/>
      <w:sz w:val="22"/>
      <w:szCs w:val="22"/>
      <w:lang w:val="ru-RU" w:eastAsia="ru-RU"/>
    </w:rPr>
  </w:style>
  <w:style w:type="paragraph" w:styleId="af6">
    <w:name w:val="footnote text"/>
    <w:basedOn w:val="a"/>
    <w:link w:val="af7"/>
    <w:uiPriority w:val="99"/>
    <w:unhideWhenUsed/>
    <w:locked/>
    <w:rPr>
      <w:sz w:val="20"/>
      <w:szCs w:val="20"/>
    </w:rPr>
  </w:style>
  <w:style w:type="character" w:customStyle="1" w:styleId="af7">
    <w:name w:val="Текст сноски Знак"/>
    <w:basedOn w:val="a0"/>
    <w:link w:val="af6"/>
    <w:uiPriority w:val="99"/>
    <w:rPr>
      <w:lang w:val="en-US" w:eastAsia="en-US"/>
    </w:rPr>
  </w:style>
  <w:style w:type="character" w:styleId="af8">
    <w:name w:val="footnote reference"/>
    <w:basedOn w:val="a0"/>
    <w:uiPriority w:val="99"/>
    <w:unhideWhenUsed/>
    <w:locked/>
    <w:rPr>
      <w:vertAlign w:val="superscript"/>
    </w:rPr>
  </w:style>
  <w:style w:type="paragraph" w:customStyle="1" w:styleId="12">
    <w:name w:val="1 Знак"/>
    <w:basedOn w:val="a"/>
    <w:pPr>
      <w:spacing w:after="160" w:line="240" w:lineRule="exact"/>
    </w:pPr>
    <w:rPr>
      <w:rFonts w:ascii="Verdana" w:hAnsi="Verdana" w:cs="Verdan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rPr>
  </w:style>
  <w:style w:type="character" w:styleId="af9">
    <w:name w:val="page number"/>
    <w:basedOn w:val="a0"/>
    <w:locked/>
  </w:style>
  <w:style w:type="paragraph" w:styleId="afa">
    <w:name w:val="endnote text"/>
    <w:basedOn w:val="a"/>
    <w:link w:val="afb"/>
    <w:locked/>
    <w:rPr>
      <w:sz w:val="20"/>
      <w:szCs w:val="20"/>
    </w:rPr>
  </w:style>
  <w:style w:type="character" w:customStyle="1" w:styleId="afb">
    <w:name w:val="Текст концевой сноски Знак"/>
    <w:basedOn w:val="a0"/>
    <w:link w:val="afa"/>
    <w:rPr>
      <w:lang w:val="en-US" w:eastAsia="en-US"/>
    </w:rPr>
  </w:style>
  <w:style w:type="character" w:styleId="afc">
    <w:name w:val="endnote reference"/>
    <w:basedOn w:val="a0"/>
    <w:lock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506">
      <w:bodyDiv w:val="1"/>
      <w:marLeft w:val="0"/>
      <w:marRight w:val="0"/>
      <w:marTop w:val="0"/>
      <w:marBottom w:val="0"/>
      <w:divBdr>
        <w:top w:val="none" w:sz="0" w:space="0" w:color="auto"/>
        <w:left w:val="none" w:sz="0" w:space="0" w:color="auto"/>
        <w:bottom w:val="none" w:sz="0" w:space="0" w:color="auto"/>
        <w:right w:val="none" w:sz="0" w:space="0" w:color="auto"/>
      </w:divBdr>
    </w:div>
    <w:div w:id="32078159">
      <w:bodyDiv w:val="1"/>
      <w:marLeft w:val="0"/>
      <w:marRight w:val="0"/>
      <w:marTop w:val="0"/>
      <w:marBottom w:val="0"/>
      <w:divBdr>
        <w:top w:val="none" w:sz="0" w:space="0" w:color="auto"/>
        <w:left w:val="none" w:sz="0" w:space="0" w:color="auto"/>
        <w:bottom w:val="none" w:sz="0" w:space="0" w:color="auto"/>
        <w:right w:val="none" w:sz="0" w:space="0" w:color="auto"/>
      </w:divBdr>
    </w:div>
    <w:div w:id="41944268">
      <w:bodyDiv w:val="1"/>
      <w:marLeft w:val="0"/>
      <w:marRight w:val="0"/>
      <w:marTop w:val="0"/>
      <w:marBottom w:val="0"/>
      <w:divBdr>
        <w:top w:val="none" w:sz="0" w:space="0" w:color="auto"/>
        <w:left w:val="none" w:sz="0" w:space="0" w:color="auto"/>
        <w:bottom w:val="none" w:sz="0" w:space="0" w:color="auto"/>
        <w:right w:val="none" w:sz="0" w:space="0" w:color="auto"/>
      </w:divBdr>
    </w:div>
    <w:div w:id="69161799">
      <w:bodyDiv w:val="1"/>
      <w:marLeft w:val="0"/>
      <w:marRight w:val="0"/>
      <w:marTop w:val="0"/>
      <w:marBottom w:val="0"/>
      <w:divBdr>
        <w:top w:val="none" w:sz="0" w:space="0" w:color="auto"/>
        <w:left w:val="none" w:sz="0" w:space="0" w:color="auto"/>
        <w:bottom w:val="none" w:sz="0" w:space="0" w:color="auto"/>
        <w:right w:val="none" w:sz="0" w:space="0" w:color="auto"/>
      </w:divBdr>
    </w:div>
    <w:div w:id="103381554">
      <w:bodyDiv w:val="1"/>
      <w:marLeft w:val="0"/>
      <w:marRight w:val="0"/>
      <w:marTop w:val="0"/>
      <w:marBottom w:val="0"/>
      <w:divBdr>
        <w:top w:val="none" w:sz="0" w:space="0" w:color="auto"/>
        <w:left w:val="none" w:sz="0" w:space="0" w:color="auto"/>
        <w:bottom w:val="none" w:sz="0" w:space="0" w:color="auto"/>
        <w:right w:val="none" w:sz="0" w:space="0" w:color="auto"/>
      </w:divBdr>
    </w:div>
    <w:div w:id="110907517">
      <w:bodyDiv w:val="1"/>
      <w:marLeft w:val="0"/>
      <w:marRight w:val="0"/>
      <w:marTop w:val="0"/>
      <w:marBottom w:val="0"/>
      <w:divBdr>
        <w:top w:val="none" w:sz="0" w:space="0" w:color="auto"/>
        <w:left w:val="none" w:sz="0" w:space="0" w:color="auto"/>
        <w:bottom w:val="none" w:sz="0" w:space="0" w:color="auto"/>
        <w:right w:val="none" w:sz="0" w:space="0" w:color="auto"/>
      </w:divBdr>
    </w:div>
    <w:div w:id="127864245">
      <w:bodyDiv w:val="1"/>
      <w:marLeft w:val="0"/>
      <w:marRight w:val="0"/>
      <w:marTop w:val="0"/>
      <w:marBottom w:val="0"/>
      <w:divBdr>
        <w:top w:val="none" w:sz="0" w:space="0" w:color="auto"/>
        <w:left w:val="none" w:sz="0" w:space="0" w:color="auto"/>
        <w:bottom w:val="none" w:sz="0" w:space="0" w:color="auto"/>
        <w:right w:val="none" w:sz="0" w:space="0" w:color="auto"/>
      </w:divBdr>
    </w:div>
    <w:div w:id="147014614">
      <w:bodyDiv w:val="1"/>
      <w:marLeft w:val="0"/>
      <w:marRight w:val="0"/>
      <w:marTop w:val="0"/>
      <w:marBottom w:val="0"/>
      <w:divBdr>
        <w:top w:val="none" w:sz="0" w:space="0" w:color="auto"/>
        <w:left w:val="none" w:sz="0" w:space="0" w:color="auto"/>
        <w:bottom w:val="none" w:sz="0" w:space="0" w:color="auto"/>
        <w:right w:val="none" w:sz="0" w:space="0" w:color="auto"/>
      </w:divBdr>
    </w:div>
    <w:div w:id="243270087">
      <w:bodyDiv w:val="1"/>
      <w:marLeft w:val="0"/>
      <w:marRight w:val="0"/>
      <w:marTop w:val="0"/>
      <w:marBottom w:val="0"/>
      <w:divBdr>
        <w:top w:val="none" w:sz="0" w:space="0" w:color="auto"/>
        <w:left w:val="none" w:sz="0" w:space="0" w:color="auto"/>
        <w:bottom w:val="none" w:sz="0" w:space="0" w:color="auto"/>
        <w:right w:val="none" w:sz="0" w:space="0" w:color="auto"/>
      </w:divBdr>
    </w:div>
    <w:div w:id="303463884">
      <w:bodyDiv w:val="1"/>
      <w:marLeft w:val="0"/>
      <w:marRight w:val="0"/>
      <w:marTop w:val="0"/>
      <w:marBottom w:val="0"/>
      <w:divBdr>
        <w:top w:val="none" w:sz="0" w:space="0" w:color="auto"/>
        <w:left w:val="none" w:sz="0" w:space="0" w:color="auto"/>
        <w:bottom w:val="none" w:sz="0" w:space="0" w:color="auto"/>
        <w:right w:val="none" w:sz="0" w:space="0" w:color="auto"/>
      </w:divBdr>
      <w:divsChild>
        <w:div w:id="380639502">
          <w:marLeft w:val="144"/>
          <w:marRight w:val="0"/>
          <w:marTop w:val="120"/>
          <w:marBottom w:val="0"/>
          <w:divBdr>
            <w:top w:val="none" w:sz="0" w:space="0" w:color="auto"/>
            <w:left w:val="none" w:sz="0" w:space="0" w:color="auto"/>
            <w:bottom w:val="none" w:sz="0" w:space="0" w:color="auto"/>
            <w:right w:val="none" w:sz="0" w:space="0" w:color="auto"/>
          </w:divBdr>
        </w:div>
        <w:div w:id="735008764">
          <w:marLeft w:val="144"/>
          <w:marRight w:val="0"/>
          <w:marTop w:val="120"/>
          <w:marBottom w:val="0"/>
          <w:divBdr>
            <w:top w:val="none" w:sz="0" w:space="0" w:color="auto"/>
            <w:left w:val="none" w:sz="0" w:space="0" w:color="auto"/>
            <w:bottom w:val="none" w:sz="0" w:space="0" w:color="auto"/>
            <w:right w:val="none" w:sz="0" w:space="0" w:color="auto"/>
          </w:divBdr>
        </w:div>
        <w:div w:id="746533527">
          <w:marLeft w:val="144"/>
          <w:marRight w:val="0"/>
          <w:marTop w:val="120"/>
          <w:marBottom w:val="0"/>
          <w:divBdr>
            <w:top w:val="none" w:sz="0" w:space="0" w:color="auto"/>
            <w:left w:val="none" w:sz="0" w:space="0" w:color="auto"/>
            <w:bottom w:val="none" w:sz="0" w:space="0" w:color="auto"/>
            <w:right w:val="none" w:sz="0" w:space="0" w:color="auto"/>
          </w:divBdr>
        </w:div>
        <w:div w:id="913856208">
          <w:marLeft w:val="144"/>
          <w:marRight w:val="0"/>
          <w:marTop w:val="120"/>
          <w:marBottom w:val="0"/>
          <w:divBdr>
            <w:top w:val="none" w:sz="0" w:space="0" w:color="auto"/>
            <w:left w:val="none" w:sz="0" w:space="0" w:color="auto"/>
            <w:bottom w:val="none" w:sz="0" w:space="0" w:color="auto"/>
            <w:right w:val="none" w:sz="0" w:space="0" w:color="auto"/>
          </w:divBdr>
        </w:div>
        <w:div w:id="1120802768">
          <w:marLeft w:val="144"/>
          <w:marRight w:val="0"/>
          <w:marTop w:val="120"/>
          <w:marBottom w:val="0"/>
          <w:divBdr>
            <w:top w:val="none" w:sz="0" w:space="0" w:color="auto"/>
            <w:left w:val="none" w:sz="0" w:space="0" w:color="auto"/>
            <w:bottom w:val="none" w:sz="0" w:space="0" w:color="auto"/>
            <w:right w:val="none" w:sz="0" w:space="0" w:color="auto"/>
          </w:divBdr>
        </w:div>
        <w:div w:id="1189415344">
          <w:marLeft w:val="144"/>
          <w:marRight w:val="0"/>
          <w:marTop w:val="120"/>
          <w:marBottom w:val="0"/>
          <w:divBdr>
            <w:top w:val="none" w:sz="0" w:space="0" w:color="auto"/>
            <w:left w:val="none" w:sz="0" w:space="0" w:color="auto"/>
            <w:bottom w:val="none" w:sz="0" w:space="0" w:color="auto"/>
            <w:right w:val="none" w:sz="0" w:space="0" w:color="auto"/>
          </w:divBdr>
        </w:div>
        <w:div w:id="1862739324">
          <w:marLeft w:val="144"/>
          <w:marRight w:val="0"/>
          <w:marTop w:val="120"/>
          <w:marBottom w:val="0"/>
          <w:divBdr>
            <w:top w:val="none" w:sz="0" w:space="0" w:color="auto"/>
            <w:left w:val="none" w:sz="0" w:space="0" w:color="auto"/>
            <w:bottom w:val="none" w:sz="0" w:space="0" w:color="auto"/>
            <w:right w:val="none" w:sz="0" w:space="0" w:color="auto"/>
          </w:divBdr>
        </w:div>
      </w:divsChild>
    </w:div>
    <w:div w:id="322245223">
      <w:bodyDiv w:val="1"/>
      <w:marLeft w:val="0"/>
      <w:marRight w:val="0"/>
      <w:marTop w:val="0"/>
      <w:marBottom w:val="0"/>
      <w:divBdr>
        <w:top w:val="none" w:sz="0" w:space="0" w:color="auto"/>
        <w:left w:val="none" w:sz="0" w:space="0" w:color="auto"/>
        <w:bottom w:val="none" w:sz="0" w:space="0" w:color="auto"/>
        <w:right w:val="none" w:sz="0" w:space="0" w:color="auto"/>
      </w:divBdr>
      <w:divsChild>
        <w:div w:id="94180200">
          <w:marLeft w:val="274"/>
          <w:marRight w:val="0"/>
          <w:marTop w:val="40"/>
          <w:marBottom w:val="0"/>
          <w:divBdr>
            <w:top w:val="none" w:sz="0" w:space="0" w:color="auto"/>
            <w:left w:val="none" w:sz="0" w:space="0" w:color="auto"/>
            <w:bottom w:val="none" w:sz="0" w:space="0" w:color="auto"/>
            <w:right w:val="none" w:sz="0" w:space="0" w:color="auto"/>
          </w:divBdr>
        </w:div>
      </w:divsChild>
    </w:div>
    <w:div w:id="348871038">
      <w:bodyDiv w:val="1"/>
      <w:marLeft w:val="0"/>
      <w:marRight w:val="0"/>
      <w:marTop w:val="0"/>
      <w:marBottom w:val="0"/>
      <w:divBdr>
        <w:top w:val="none" w:sz="0" w:space="0" w:color="auto"/>
        <w:left w:val="none" w:sz="0" w:space="0" w:color="auto"/>
        <w:bottom w:val="none" w:sz="0" w:space="0" w:color="auto"/>
        <w:right w:val="none" w:sz="0" w:space="0" w:color="auto"/>
      </w:divBdr>
    </w:div>
    <w:div w:id="349336508">
      <w:bodyDiv w:val="1"/>
      <w:marLeft w:val="0"/>
      <w:marRight w:val="0"/>
      <w:marTop w:val="0"/>
      <w:marBottom w:val="0"/>
      <w:divBdr>
        <w:top w:val="none" w:sz="0" w:space="0" w:color="auto"/>
        <w:left w:val="none" w:sz="0" w:space="0" w:color="auto"/>
        <w:bottom w:val="none" w:sz="0" w:space="0" w:color="auto"/>
        <w:right w:val="none" w:sz="0" w:space="0" w:color="auto"/>
      </w:divBdr>
      <w:divsChild>
        <w:div w:id="739325615">
          <w:marLeft w:val="288"/>
          <w:marRight w:val="0"/>
          <w:marTop w:val="60"/>
          <w:marBottom w:val="0"/>
          <w:divBdr>
            <w:top w:val="none" w:sz="0" w:space="0" w:color="auto"/>
            <w:left w:val="none" w:sz="0" w:space="0" w:color="auto"/>
            <w:bottom w:val="none" w:sz="0" w:space="0" w:color="auto"/>
            <w:right w:val="none" w:sz="0" w:space="0" w:color="auto"/>
          </w:divBdr>
        </w:div>
        <w:div w:id="1928536277">
          <w:marLeft w:val="288"/>
          <w:marRight w:val="0"/>
          <w:marTop w:val="60"/>
          <w:marBottom w:val="0"/>
          <w:divBdr>
            <w:top w:val="none" w:sz="0" w:space="0" w:color="auto"/>
            <w:left w:val="none" w:sz="0" w:space="0" w:color="auto"/>
            <w:bottom w:val="none" w:sz="0" w:space="0" w:color="auto"/>
            <w:right w:val="none" w:sz="0" w:space="0" w:color="auto"/>
          </w:divBdr>
        </w:div>
        <w:div w:id="727143943">
          <w:marLeft w:val="288"/>
          <w:marRight w:val="0"/>
          <w:marTop w:val="60"/>
          <w:marBottom w:val="0"/>
          <w:divBdr>
            <w:top w:val="none" w:sz="0" w:space="0" w:color="auto"/>
            <w:left w:val="none" w:sz="0" w:space="0" w:color="auto"/>
            <w:bottom w:val="none" w:sz="0" w:space="0" w:color="auto"/>
            <w:right w:val="none" w:sz="0" w:space="0" w:color="auto"/>
          </w:divBdr>
        </w:div>
        <w:div w:id="1517958965">
          <w:marLeft w:val="288"/>
          <w:marRight w:val="0"/>
          <w:marTop w:val="60"/>
          <w:marBottom w:val="0"/>
          <w:divBdr>
            <w:top w:val="none" w:sz="0" w:space="0" w:color="auto"/>
            <w:left w:val="none" w:sz="0" w:space="0" w:color="auto"/>
            <w:bottom w:val="none" w:sz="0" w:space="0" w:color="auto"/>
            <w:right w:val="none" w:sz="0" w:space="0" w:color="auto"/>
          </w:divBdr>
        </w:div>
        <w:div w:id="1963151836">
          <w:marLeft w:val="288"/>
          <w:marRight w:val="0"/>
          <w:marTop w:val="60"/>
          <w:marBottom w:val="0"/>
          <w:divBdr>
            <w:top w:val="none" w:sz="0" w:space="0" w:color="auto"/>
            <w:left w:val="none" w:sz="0" w:space="0" w:color="auto"/>
            <w:bottom w:val="none" w:sz="0" w:space="0" w:color="auto"/>
            <w:right w:val="none" w:sz="0" w:space="0" w:color="auto"/>
          </w:divBdr>
        </w:div>
        <w:div w:id="287319445">
          <w:marLeft w:val="288"/>
          <w:marRight w:val="0"/>
          <w:marTop w:val="60"/>
          <w:marBottom w:val="0"/>
          <w:divBdr>
            <w:top w:val="none" w:sz="0" w:space="0" w:color="auto"/>
            <w:left w:val="none" w:sz="0" w:space="0" w:color="auto"/>
            <w:bottom w:val="none" w:sz="0" w:space="0" w:color="auto"/>
            <w:right w:val="none" w:sz="0" w:space="0" w:color="auto"/>
          </w:divBdr>
        </w:div>
        <w:div w:id="1267301588">
          <w:marLeft w:val="288"/>
          <w:marRight w:val="0"/>
          <w:marTop w:val="60"/>
          <w:marBottom w:val="0"/>
          <w:divBdr>
            <w:top w:val="none" w:sz="0" w:space="0" w:color="auto"/>
            <w:left w:val="none" w:sz="0" w:space="0" w:color="auto"/>
            <w:bottom w:val="none" w:sz="0" w:space="0" w:color="auto"/>
            <w:right w:val="none" w:sz="0" w:space="0" w:color="auto"/>
          </w:divBdr>
        </w:div>
        <w:div w:id="8601098">
          <w:marLeft w:val="288"/>
          <w:marRight w:val="0"/>
          <w:marTop w:val="60"/>
          <w:marBottom w:val="0"/>
          <w:divBdr>
            <w:top w:val="none" w:sz="0" w:space="0" w:color="auto"/>
            <w:left w:val="none" w:sz="0" w:space="0" w:color="auto"/>
            <w:bottom w:val="none" w:sz="0" w:space="0" w:color="auto"/>
            <w:right w:val="none" w:sz="0" w:space="0" w:color="auto"/>
          </w:divBdr>
        </w:div>
      </w:divsChild>
    </w:div>
    <w:div w:id="356348334">
      <w:bodyDiv w:val="1"/>
      <w:marLeft w:val="0"/>
      <w:marRight w:val="0"/>
      <w:marTop w:val="0"/>
      <w:marBottom w:val="0"/>
      <w:divBdr>
        <w:top w:val="none" w:sz="0" w:space="0" w:color="auto"/>
        <w:left w:val="none" w:sz="0" w:space="0" w:color="auto"/>
        <w:bottom w:val="none" w:sz="0" w:space="0" w:color="auto"/>
        <w:right w:val="none" w:sz="0" w:space="0" w:color="auto"/>
      </w:divBdr>
    </w:div>
    <w:div w:id="378280957">
      <w:bodyDiv w:val="1"/>
      <w:marLeft w:val="0"/>
      <w:marRight w:val="0"/>
      <w:marTop w:val="0"/>
      <w:marBottom w:val="0"/>
      <w:divBdr>
        <w:top w:val="none" w:sz="0" w:space="0" w:color="auto"/>
        <w:left w:val="none" w:sz="0" w:space="0" w:color="auto"/>
        <w:bottom w:val="none" w:sz="0" w:space="0" w:color="auto"/>
        <w:right w:val="none" w:sz="0" w:space="0" w:color="auto"/>
      </w:divBdr>
      <w:divsChild>
        <w:div w:id="1151025500">
          <w:marLeft w:val="288"/>
          <w:marRight w:val="0"/>
          <w:marTop w:val="120"/>
          <w:marBottom w:val="0"/>
          <w:divBdr>
            <w:top w:val="none" w:sz="0" w:space="0" w:color="auto"/>
            <w:left w:val="none" w:sz="0" w:space="0" w:color="auto"/>
            <w:bottom w:val="none" w:sz="0" w:space="0" w:color="auto"/>
            <w:right w:val="none" w:sz="0" w:space="0" w:color="auto"/>
          </w:divBdr>
        </w:div>
        <w:div w:id="227962406">
          <w:marLeft w:val="288"/>
          <w:marRight w:val="0"/>
          <w:marTop w:val="120"/>
          <w:marBottom w:val="0"/>
          <w:divBdr>
            <w:top w:val="none" w:sz="0" w:space="0" w:color="auto"/>
            <w:left w:val="none" w:sz="0" w:space="0" w:color="auto"/>
            <w:bottom w:val="none" w:sz="0" w:space="0" w:color="auto"/>
            <w:right w:val="none" w:sz="0" w:space="0" w:color="auto"/>
          </w:divBdr>
        </w:div>
        <w:div w:id="1526670643">
          <w:marLeft w:val="288"/>
          <w:marRight w:val="0"/>
          <w:marTop w:val="120"/>
          <w:marBottom w:val="0"/>
          <w:divBdr>
            <w:top w:val="none" w:sz="0" w:space="0" w:color="auto"/>
            <w:left w:val="none" w:sz="0" w:space="0" w:color="auto"/>
            <w:bottom w:val="none" w:sz="0" w:space="0" w:color="auto"/>
            <w:right w:val="none" w:sz="0" w:space="0" w:color="auto"/>
          </w:divBdr>
        </w:div>
        <w:div w:id="785654927">
          <w:marLeft w:val="288"/>
          <w:marRight w:val="0"/>
          <w:marTop w:val="120"/>
          <w:marBottom w:val="0"/>
          <w:divBdr>
            <w:top w:val="none" w:sz="0" w:space="0" w:color="auto"/>
            <w:left w:val="none" w:sz="0" w:space="0" w:color="auto"/>
            <w:bottom w:val="none" w:sz="0" w:space="0" w:color="auto"/>
            <w:right w:val="none" w:sz="0" w:space="0" w:color="auto"/>
          </w:divBdr>
        </w:div>
      </w:divsChild>
    </w:div>
    <w:div w:id="379323317">
      <w:bodyDiv w:val="1"/>
      <w:marLeft w:val="0"/>
      <w:marRight w:val="0"/>
      <w:marTop w:val="0"/>
      <w:marBottom w:val="0"/>
      <w:divBdr>
        <w:top w:val="none" w:sz="0" w:space="0" w:color="auto"/>
        <w:left w:val="none" w:sz="0" w:space="0" w:color="auto"/>
        <w:bottom w:val="none" w:sz="0" w:space="0" w:color="auto"/>
        <w:right w:val="none" w:sz="0" w:space="0" w:color="auto"/>
      </w:divBdr>
    </w:div>
    <w:div w:id="439953353">
      <w:bodyDiv w:val="1"/>
      <w:marLeft w:val="0"/>
      <w:marRight w:val="0"/>
      <w:marTop w:val="0"/>
      <w:marBottom w:val="0"/>
      <w:divBdr>
        <w:top w:val="none" w:sz="0" w:space="0" w:color="auto"/>
        <w:left w:val="none" w:sz="0" w:space="0" w:color="auto"/>
        <w:bottom w:val="none" w:sz="0" w:space="0" w:color="auto"/>
        <w:right w:val="none" w:sz="0" w:space="0" w:color="auto"/>
      </w:divBdr>
      <w:divsChild>
        <w:div w:id="1521236934">
          <w:marLeft w:val="144"/>
          <w:marRight w:val="0"/>
          <w:marTop w:val="200"/>
          <w:marBottom w:val="0"/>
          <w:divBdr>
            <w:top w:val="none" w:sz="0" w:space="0" w:color="auto"/>
            <w:left w:val="none" w:sz="0" w:space="0" w:color="auto"/>
            <w:bottom w:val="none" w:sz="0" w:space="0" w:color="auto"/>
            <w:right w:val="none" w:sz="0" w:space="0" w:color="auto"/>
          </w:divBdr>
        </w:div>
        <w:div w:id="1176992368">
          <w:marLeft w:val="144"/>
          <w:marRight w:val="0"/>
          <w:marTop w:val="200"/>
          <w:marBottom w:val="0"/>
          <w:divBdr>
            <w:top w:val="none" w:sz="0" w:space="0" w:color="auto"/>
            <w:left w:val="none" w:sz="0" w:space="0" w:color="auto"/>
            <w:bottom w:val="none" w:sz="0" w:space="0" w:color="auto"/>
            <w:right w:val="none" w:sz="0" w:space="0" w:color="auto"/>
          </w:divBdr>
        </w:div>
        <w:div w:id="1372998794">
          <w:marLeft w:val="144"/>
          <w:marRight w:val="0"/>
          <w:marTop w:val="200"/>
          <w:marBottom w:val="0"/>
          <w:divBdr>
            <w:top w:val="none" w:sz="0" w:space="0" w:color="auto"/>
            <w:left w:val="none" w:sz="0" w:space="0" w:color="auto"/>
            <w:bottom w:val="none" w:sz="0" w:space="0" w:color="auto"/>
            <w:right w:val="none" w:sz="0" w:space="0" w:color="auto"/>
          </w:divBdr>
        </w:div>
        <w:div w:id="1614552201">
          <w:marLeft w:val="144"/>
          <w:marRight w:val="0"/>
          <w:marTop w:val="200"/>
          <w:marBottom w:val="0"/>
          <w:divBdr>
            <w:top w:val="none" w:sz="0" w:space="0" w:color="auto"/>
            <w:left w:val="none" w:sz="0" w:space="0" w:color="auto"/>
            <w:bottom w:val="none" w:sz="0" w:space="0" w:color="auto"/>
            <w:right w:val="none" w:sz="0" w:space="0" w:color="auto"/>
          </w:divBdr>
        </w:div>
        <w:div w:id="1301960439">
          <w:marLeft w:val="144"/>
          <w:marRight w:val="0"/>
          <w:marTop w:val="200"/>
          <w:marBottom w:val="0"/>
          <w:divBdr>
            <w:top w:val="none" w:sz="0" w:space="0" w:color="auto"/>
            <w:left w:val="none" w:sz="0" w:space="0" w:color="auto"/>
            <w:bottom w:val="none" w:sz="0" w:space="0" w:color="auto"/>
            <w:right w:val="none" w:sz="0" w:space="0" w:color="auto"/>
          </w:divBdr>
        </w:div>
        <w:div w:id="1482698059">
          <w:marLeft w:val="144"/>
          <w:marRight w:val="0"/>
          <w:marTop w:val="200"/>
          <w:marBottom w:val="0"/>
          <w:divBdr>
            <w:top w:val="none" w:sz="0" w:space="0" w:color="auto"/>
            <w:left w:val="none" w:sz="0" w:space="0" w:color="auto"/>
            <w:bottom w:val="none" w:sz="0" w:space="0" w:color="auto"/>
            <w:right w:val="none" w:sz="0" w:space="0" w:color="auto"/>
          </w:divBdr>
        </w:div>
        <w:div w:id="614407354">
          <w:marLeft w:val="144"/>
          <w:marRight w:val="0"/>
          <w:marTop w:val="200"/>
          <w:marBottom w:val="0"/>
          <w:divBdr>
            <w:top w:val="none" w:sz="0" w:space="0" w:color="auto"/>
            <w:left w:val="none" w:sz="0" w:space="0" w:color="auto"/>
            <w:bottom w:val="none" w:sz="0" w:space="0" w:color="auto"/>
            <w:right w:val="none" w:sz="0" w:space="0" w:color="auto"/>
          </w:divBdr>
        </w:div>
      </w:divsChild>
    </w:div>
    <w:div w:id="534318328">
      <w:bodyDiv w:val="1"/>
      <w:marLeft w:val="0"/>
      <w:marRight w:val="0"/>
      <w:marTop w:val="0"/>
      <w:marBottom w:val="0"/>
      <w:divBdr>
        <w:top w:val="none" w:sz="0" w:space="0" w:color="auto"/>
        <w:left w:val="none" w:sz="0" w:space="0" w:color="auto"/>
        <w:bottom w:val="none" w:sz="0" w:space="0" w:color="auto"/>
        <w:right w:val="none" w:sz="0" w:space="0" w:color="auto"/>
      </w:divBdr>
    </w:div>
    <w:div w:id="547884488">
      <w:bodyDiv w:val="1"/>
      <w:marLeft w:val="0"/>
      <w:marRight w:val="0"/>
      <w:marTop w:val="0"/>
      <w:marBottom w:val="0"/>
      <w:divBdr>
        <w:top w:val="none" w:sz="0" w:space="0" w:color="auto"/>
        <w:left w:val="none" w:sz="0" w:space="0" w:color="auto"/>
        <w:bottom w:val="none" w:sz="0" w:space="0" w:color="auto"/>
        <w:right w:val="none" w:sz="0" w:space="0" w:color="auto"/>
      </w:divBdr>
    </w:div>
    <w:div w:id="589432386">
      <w:bodyDiv w:val="1"/>
      <w:marLeft w:val="0"/>
      <w:marRight w:val="0"/>
      <w:marTop w:val="0"/>
      <w:marBottom w:val="0"/>
      <w:divBdr>
        <w:top w:val="none" w:sz="0" w:space="0" w:color="auto"/>
        <w:left w:val="none" w:sz="0" w:space="0" w:color="auto"/>
        <w:bottom w:val="none" w:sz="0" w:space="0" w:color="auto"/>
        <w:right w:val="none" w:sz="0" w:space="0" w:color="auto"/>
      </w:divBdr>
    </w:div>
    <w:div w:id="592252121">
      <w:bodyDiv w:val="1"/>
      <w:marLeft w:val="0"/>
      <w:marRight w:val="0"/>
      <w:marTop w:val="0"/>
      <w:marBottom w:val="0"/>
      <w:divBdr>
        <w:top w:val="none" w:sz="0" w:space="0" w:color="auto"/>
        <w:left w:val="none" w:sz="0" w:space="0" w:color="auto"/>
        <w:bottom w:val="none" w:sz="0" w:space="0" w:color="auto"/>
        <w:right w:val="none" w:sz="0" w:space="0" w:color="auto"/>
      </w:divBdr>
    </w:div>
    <w:div w:id="606304431">
      <w:bodyDiv w:val="1"/>
      <w:marLeft w:val="0"/>
      <w:marRight w:val="0"/>
      <w:marTop w:val="0"/>
      <w:marBottom w:val="0"/>
      <w:divBdr>
        <w:top w:val="none" w:sz="0" w:space="0" w:color="auto"/>
        <w:left w:val="none" w:sz="0" w:space="0" w:color="auto"/>
        <w:bottom w:val="none" w:sz="0" w:space="0" w:color="auto"/>
        <w:right w:val="none" w:sz="0" w:space="0" w:color="auto"/>
      </w:divBdr>
      <w:divsChild>
        <w:div w:id="5790158">
          <w:marLeft w:val="144"/>
          <w:marRight w:val="0"/>
          <w:marTop w:val="0"/>
          <w:marBottom w:val="0"/>
          <w:divBdr>
            <w:top w:val="none" w:sz="0" w:space="0" w:color="auto"/>
            <w:left w:val="none" w:sz="0" w:space="0" w:color="auto"/>
            <w:bottom w:val="none" w:sz="0" w:space="0" w:color="auto"/>
            <w:right w:val="none" w:sz="0" w:space="0" w:color="auto"/>
          </w:divBdr>
        </w:div>
        <w:div w:id="1747341725">
          <w:marLeft w:val="144"/>
          <w:marRight w:val="0"/>
          <w:marTop w:val="0"/>
          <w:marBottom w:val="0"/>
          <w:divBdr>
            <w:top w:val="none" w:sz="0" w:space="0" w:color="auto"/>
            <w:left w:val="none" w:sz="0" w:space="0" w:color="auto"/>
            <w:bottom w:val="none" w:sz="0" w:space="0" w:color="auto"/>
            <w:right w:val="none" w:sz="0" w:space="0" w:color="auto"/>
          </w:divBdr>
        </w:div>
      </w:divsChild>
    </w:div>
    <w:div w:id="615646169">
      <w:bodyDiv w:val="1"/>
      <w:marLeft w:val="0"/>
      <w:marRight w:val="0"/>
      <w:marTop w:val="0"/>
      <w:marBottom w:val="0"/>
      <w:divBdr>
        <w:top w:val="none" w:sz="0" w:space="0" w:color="auto"/>
        <w:left w:val="none" w:sz="0" w:space="0" w:color="auto"/>
        <w:bottom w:val="none" w:sz="0" w:space="0" w:color="auto"/>
        <w:right w:val="none" w:sz="0" w:space="0" w:color="auto"/>
      </w:divBdr>
    </w:div>
    <w:div w:id="616525477">
      <w:bodyDiv w:val="1"/>
      <w:marLeft w:val="0"/>
      <w:marRight w:val="0"/>
      <w:marTop w:val="0"/>
      <w:marBottom w:val="0"/>
      <w:divBdr>
        <w:top w:val="none" w:sz="0" w:space="0" w:color="auto"/>
        <w:left w:val="none" w:sz="0" w:space="0" w:color="auto"/>
        <w:bottom w:val="none" w:sz="0" w:space="0" w:color="auto"/>
        <w:right w:val="none" w:sz="0" w:space="0" w:color="auto"/>
      </w:divBdr>
    </w:div>
    <w:div w:id="629867656">
      <w:bodyDiv w:val="1"/>
      <w:marLeft w:val="0"/>
      <w:marRight w:val="0"/>
      <w:marTop w:val="0"/>
      <w:marBottom w:val="0"/>
      <w:divBdr>
        <w:top w:val="none" w:sz="0" w:space="0" w:color="auto"/>
        <w:left w:val="none" w:sz="0" w:space="0" w:color="auto"/>
        <w:bottom w:val="none" w:sz="0" w:space="0" w:color="auto"/>
        <w:right w:val="none" w:sz="0" w:space="0" w:color="auto"/>
      </w:divBdr>
    </w:div>
    <w:div w:id="642127928">
      <w:bodyDiv w:val="1"/>
      <w:marLeft w:val="0"/>
      <w:marRight w:val="0"/>
      <w:marTop w:val="0"/>
      <w:marBottom w:val="0"/>
      <w:divBdr>
        <w:top w:val="none" w:sz="0" w:space="0" w:color="auto"/>
        <w:left w:val="none" w:sz="0" w:space="0" w:color="auto"/>
        <w:bottom w:val="none" w:sz="0" w:space="0" w:color="auto"/>
        <w:right w:val="none" w:sz="0" w:space="0" w:color="auto"/>
      </w:divBdr>
    </w:div>
    <w:div w:id="647514217">
      <w:bodyDiv w:val="1"/>
      <w:marLeft w:val="0"/>
      <w:marRight w:val="0"/>
      <w:marTop w:val="0"/>
      <w:marBottom w:val="0"/>
      <w:divBdr>
        <w:top w:val="none" w:sz="0" w:space="0" w:color="auto"/>
        <w:left w:val="none" w:sz="0" w:space="0" w:color="auto"/>
        <w:bottom w:val="none" w:sz="0" w:space="0" w:color="auto"/>
        <w:right w:val="none" w:sz="0" w:space="0" w:color="auto"/>
      </w:divBdr>
      <w:divsChild>
        <w:div w:id="2095928674">
          <w:marLeft w:val="144"/>
          <w:marRight w:val="0"/>
          <w:marTop w:val="200"/>
          <w:marBottom w:val="0"/>
          <w:divBdr>
            <w:top w:val="none" w:sz="0" w:space="0" w:color="auto"/>
            <w:left w:val="none" w:sz="0" w:space="0" w:color="auto"/>
            <w:bottom w:val="none" w:sz="0" w:space="0" w:color="auto"/>
            <w:right w:val="none" w:sz="0" w:space="0" w:color="auto"/>
          </w:divBdr>
        </w:div>
      </w:divsChild>
    </w:div>
    <w:div w:id="662440073">
      <w:bodyDiv w:val="1"/>
      <w:marLeft w:val="0"/>
      <w:marRight w:val="0"/>
      <w:marTop w:val="0"/>
      <w:marBottom w:val="0"/>
      <w:divBdr>
        <w:top w:val="none" w:sz="0" w:space="0" w:color="auto"/>
        <w:left w:val="none" w:sz="0" w:space="0" w:color="auto"/>
        <w:bottom w:val="none" w:sz="0" w:space="0" w:color="auto"/>
        <w:right w:val="none" w:sz="0" w:space="0" w:color="auto"/>
      </w:divBdr>
    </w:div>
    <w:div w:id="680746077">
      <w:bodyDiv w:val="1"/>
      <w:marLeft w:val="0"/>
      <w:marRight w:val="0"/>
      <w:marTop w:val="0"/>
      <w:marBottom w:val="0"/>
      <w:divBdr>
        <w:top w:val="none" w:sz="0" w:space="0" w:color="auto"/>
        <w:left w:val="none" w:sz="0" w:space="0" w:color="auto"/>
        <w:bottom w:val="none" w:sz="0" w:space="0" w:color="auto"/>
        <w:right w:val="none" w:sz="0" w:space="0" w:color="auto"/>
      </w:divBdr>
    </w:div>
    <w:div w:id="748119790">
      <w:bodyDiv w:val="1"/>
      <w:marLeft w:val="0"/>
      <w:marRight w:val="0"/>
      <w:marTop w:val="0"/>
      <w:marBottom w:val="0"/>
      <w:divBdr>
        <w:top w:val="none" w:sz="0" w:space="0" w:color="auto"/>
        <w:left w:val="none" w:sz="0" w:space="0" w:color="auto"/>
        <w:bottom w:val="none" w:sz="0" w:space="0" w:color="auto"/>
        <w:right w:val="none" w:sz="0" w:space="0" w:color="auto"/>
      </w:divBdr>
    </w:div>
    <w:div w:id="760685588">
      <w:bodyDiv w:val="1"/>
      <w:marLeft w:val="0"/>
      <w:marRight w:val="0"/>
      <w:marTop w:val="0"/>
      <w:marBottom w:val="0"/>
      <w:divBdr>
        <w:top w:val="none" w:sz="0" w:space="0" w:color="auto"/>
        <w:left w:val="none" w:sz="0" w:space="0" w:color="auto"/>
        <w:bottom w:val="none" w:sz="0" w:space="0" w:color="auto"/>
        <w:right w:val="none" w:sz="0" w:space="0" w:color="auto"/>
      </w:divBdr>
    </w:div>
    <w:div w:id="858737165">
      <w:bodyDiv w:val="1"/>
      <w:marLeft w:val="0"/>
      <w:marRight w:val="0"/>
      <w:marTop w:val="0"/>
      <w:marBottom w:val="0"/>
      <w:divBdr>
        <w:top w:val="none" w:sz="0" w:space="0" w:color="auto"/>
        <w:left w:val="none" w:sz="0" w:space="0" w:color="auto"/>
        <w:bottom w:val="none" w:sz="0" w:space="0" w:color="auto"/>
        <w:right w:val="none" w:sz="0" w:space="0" w:color="auto"/>
      </w:divBdr>
    </w:div>
    <w:div w:id="903835482">
      <w:bodyDiv w:val="1"/>
      <w:marLeft w:val="0"/>
      <w:marRight w:val="0"/>
      <w:marTop w:val="0"/>
      <w:marBottom w:val="0"/>
      <w:divBdr>
        <w:top w:val="none" w:sz="0" w:space="0" w:color="auto"/>
        <w:left w:val="none" w:sz="0" w:space="0" w:color="auto"/>
        <w:bottom w:val="none" w:sz="0" w:space="0" w:color="auto"/>
        <w:right w:val="none" w:sz="0" w:space="0" w:color="auto"/>
      </w:divBdr>
    </w:div>
    <w:div w:id="926110505">
      <w:bodyDiv w:val="1"/>
      <w:marLeft w:val="0"/>
      <w:marRight w:val="0"/>
      <w:marTop w:val="0"/>
      <w:marBottom w:val="0"/>
      <w:divBdr>
        <w:top w:val="none" w:sz="0" w:space="0" w:color="auto"/>
        <w:left w:val="none" w:sz="0" w:space="0" w:color="auto"/>
        <w:bottom w:val="none" w:sz="0" w:space="0" w:color="auto"/>
        <w:right w:val="none" w:sz="0" w:space="0" w:color="auto"/>
      </w:divBdr>
    </w:div>
    <w:div w:id="930048593">
      <w:bodyDiv w:val="1"/>
      <w:marLeft w:val="0"/>
      <w:marRight w:val="0"/>
      <w:marTop w:val="0"/>
      <w:marBottom w:val="0"/>
      <w:divBdr>
        <w:top w:val="none" w:sz="0" w:space="0" w:color="auto"/>
        <w:left w:val="none" w:sz="0" w:space="0" w:color="auto"/>
        <w:bottom w:val="none" w:sz="0" w:space="0" w:color="auto"/>
        <w:right w:val="none" w:sz="0" w:space="0" w:color="auto"/>
      </w:divBdr>
    </w:div>
    <w:div w:id="946426340">
      <w:bodyDiv w:val="1"/>
      <w:marLeft w:val="0"/>
      <w:marRight w:val="0"/>
      <w:marTop w:val="0"/>
      <w:marBottom w:val="0"/>
      <w:divBdr>
        <w:top w:val="none" w:sz="0" w:space="0" w:color="auto"/>
        <w:left w:val="none" w:sz="0" w:space="0" w:color="auto"/>
        <w:bottom w:val="none" w:sz="0" w:space="0" w:color="auto"/>
        <w:right w:val="none" w:sz="0" w:space="0" w:color="auto"/>
      </w:divBdr>
    </w:div>
    <w:div w:id="950551566">
      <w:bodyDiv w:val="1"/>
      <w:marLeft w:val="0"/>
      <w:marRight w:val="0"/>
      <w:marTop w:val="0"/>
      <w:marBottom w:val="0"/>
      <w:divBdr>
        <w:top w:val="none" w:sz="0" w:space="0" w:color="auto"/>
        <w:left w:val="none" w:sz="0" w:space="0" w:color="auto"/>
        <w:bottom w:val="none" w:sz="0" w:space="0" w:color="auto"/>
        <w:right w:val="none" w:sz="0" w:space="0" w:color="auto"/>
      </w:divBdr>
    </w:div>
    <w:div w:id="979772635">
      <w:bodyDiv w:val="1"/>
      <w:marLeft w:val="0"/>
      <w:marRight w:val="0"/>
      <w:marTop w:val="0"/>
      <w:marBottom w:val="0"/>
      <w:divBdr>
        <w:top w:val="none" w:sz="0" w:space="0" w:color="auto"/>
        <w:left w:val="none" w:sz="0" w:space="0" w:color="auto"/>
        <w:bottom w:val="none" w:sz="0" w:space="0" w:color="auto"/>
        <w:right w:val="none" w:sz="0" w:space="0" w:color="auto"/>
      </w:divBdr>
    </w:div>
    <w:div w:id="1067727569">
      <w:bodyDiv w:val="1"/>
      <w:marLeft w:val="0"/>
      <w:marRight w:val="0"/>
      <w:marTop w:val="0"/>
      <w:marBottom w:val="0"/>
      <w:divBdr>
        <w:top w:val="none" w:sz="0" w:space="0" w:color="auto"/>
        <w:left w:val="none" w:sz="0" w:space="0" w:color="auto"/>
        <w:bottom w:val="none" w:sz="0" w:space="0" w:color="auto"/>
        <w:right w:val="none" w:sz="0" w:space="0" w:color="auto"/>
      </w:divBdr>
    </w:div>
    <w:div w:id="1098597084">
      <w:bodyDiv w:val="1"/>
      <w:marLeft w:val="0"/>
      <w:marRight w:val="0"/>
      <w:marTop w:val="0"/>
      <w:marBottom w:val="0"/>
      <w:divBdr>
        <w:top w:val="none" w:sz="0" w:space="0" w:color="auto"/>
        <w:left w:val="none" w:sz="0" w:space="0" w:color="auto"/>
        <w:bottom w:val="none" w:sz="0" w:space="0" w:color="auto"/>
        <w:right w:val="none" w:sz="0" w:space="0" w:color="auto"/>
      </w:divBdr>
    </w:div>
    <w:div w:id="1129982022">
      <w:bodyDiv w:val="1"/>
      <w:marLeft w:val="0"/>
      <w:marRight w:val="0"/>
      <w:marTop w:val="0"/>
      <w:marBottom w:val="0"/>
      <w:divBdr>
        <w:top w:val="none" w:sz="0" w:space="0" w:color="auto"/>
        <w:left w:val="none" w:sz="0" w:space="0" w:color="auto"/>
        <w:bottom w:val="none" w:sz="0" w:space="0" w:color="auto"/>
        <w:right w:val="none" w:sz="0" w:space="0" w:color="auto"/>
      </w:divBdr>
      <w:divsChild>
        <w:div w:id="1272930268">
          <w:marLeft w:val="274"/>
          <w:marRight w:val="0"/>
          <w:marTop w:val="60"/>
          <w:marBottom w:val="0"/>
          <w:divBdr>
            <w:top w:val="none" w:sz="0" w:space="0" w:color="auto"/>
            <w:left w:val="none" w:sz="0" w:space="0" w:color="auto"/>
            <w:bottom w:val="none" w:sz="0" w:space="0" w:color="auto"/>
            <w:right w:val="none" w:sz="0" w:space="0" w:color="auto"/>
          </w:divBdr>
        </w:div>
        <w:div w:id="617493495">
          <w:marLeft w:val="274"/>
          <w:marRight w:val="0"/>
          <w:marTop w:val="60"/>
          <w:marBottom w:val="0"/>
          <w:divBdr>
            <w:top w:val="none" w:sz="0" w:space="0" w:color="auto"/>
            <w:left w:val="none" w:sz="0" w:space="0" w:color="auto"/>
            <w:bottom w:val="none" w:sz="0" w:space="0" w:color="auto"/>
            <w:right w:val="none" w:sz="0" w:space="0" w:color="auto"/>
          </w:divBdr>
        </w:div>
        <w:div w:id="502210210">
          <w:marLeft w:val="274"/>
          <w:marRight w:val="0"/>
          <w:marTop w:val="60"/>
          <w:marBottom w:val="0"/>
          <w:divBdr>
            <w:top w:val="none" w:sz="0" w:space="0" w:color="auto"/>
            <w:left w:val="none" w:sz="0" w:space="0" w:color="auto"/>
            <w:bottom w:val="none" w:sz="0" w:space="0" w:color="auto"/>
            <w:right w:val="none" w:sz="0" w:space="0" w:color="auto"/>
          </w:divBdr>
        </w:div>
        <w:div w:id="890186905">
          <w:marLeft w:val="274"/>
          <w:marRight w:val="0"/>
          <w:marTop w:val="60"/>
          <w:marBottom w:val="0"/>
          <w:divBdr>
            <w:top w:val="none" w:sz="0" w:space="0" w:color="auto"/>
            <w:left w:val="none" w:sz="0" w:space="0" w:color="auto"/>
            <w:bottom w:val="none" w:sz="0" w:space="0" w:color="auto"/>
            <w:right w:val="none" w:sz="0" w:space="0" w:color="auto"/>
          </w:divBdr>
        </w:div>
        <w:div w:id="106702038">
          <w:marLeft w:val="274"/>
          <w:marRight w:val="0"/>
          <w:marTop w:val="60"/>
          <w:marBottom w:val="0"/>
          <w:divBdr>
            <w:top w:val="none" w:sz="0" w:space="0" w:color="auto"/>
            <w:left w:val="none" w:sz="0" w:space="0" w:color="auto"/>
            <w:bottom w:val="none" w:sz="0" w:space="0" w:color="auto"/>
            <w:right w:val="none" w:sz="0" w:space="0" w:color="auto"/>
          </w:divBdr>
        </w:div>
        <w:div w:id="859703086">
          <w:marLeft w:val="274"/>
          <w:marRight w:val="0"/>
          <w:marTop w:val="60"/>
          <w:marBottom w:val="0"/>
          <w:divBdr>
            <w:top w:val="none" w:sz="0" w:space="0" w:color="auto"/>
            <w:left w:val="none" w:sz="0" w:space="0" w:color="auto"/>
            <w:bottom w:val="none" w:sz="0" w:space="0" w:color="auto"/>
            <w:right w:val="none" w:sz="0" w:space="0" w:color="auto"/>
          </w:divBdr>
        </w:div>
        <w:div w:id="1043872070">
          <w:marLeft w:val="274"/>
          <w:marRight w:val="0"/>
          <w:marTop w:val="60"/>
          <w:marBottom w:val="0"/>
          <w:divBdr>
            <w:top w:val="none" w:sz="0" w:space="0" w:color="auto"/>
            <w:left w:val="none" w:sz="0" w:space="0" w:color="auto"/>
            <w:bottom w:val="none" w:sz="0" w:space="0" w:color="auto"/>
            <w:right w:val="none" w:sz="0" w:space="0" w:color="auto"/>
          </w:divBdr>
        </w:div>
      </w:divsChild>
    </w:div>
    <w:div w:id="1168399085">
      <w:bodyDiv w:val="1"/>
      <w:marLeft w:val="0"/>
      <w:marRight w:val="0"/>
      <w:marTop w:val="0"/>
      <w:marBottom w:val="0"/>
      <w:divBdr>
        <w:top w:val="none" w:sz="0" w:space="0" w:color="auto"/>
        <w:left w:val="none" w:sz="0" w:space="0" w:color="auto"/>
        <w:bottom w:val="none" w:sz="0" w:space="0" w:color="auto"/>
        <w:right w:val="none" w:sz="0" w:space="0" w:color="auto"/>
      </w:divBdr>
    </w:div>
    <w:div w:id="1234390855">
      <w:bodyDiv w:val="1"/>
      <w:marLeft w:val="0"/>
      <w:marRight w:val="0"/>
      <w:marTop w:val="0"/>
      <w:marBottom w:val="0"/>
      <w:divBdr>
        <w:top w:val="none" w:sz="0" w:space="0" w:color="auto"/>
        <w:left w:val="none" w:sz="0" w:space="0" w:color="auto"/>
        <w:bottom w:val="none" w:sz="0" w:space="0" w:color="auto"/>
        <w:right w:val="none" w:sz="0" w:space="0" w:color="auto"/>
      </w:divBdr>
    </w:div>
    <w:div w:id="1254390004">
      <w:bodyDiv w:val="1"/>
      <w:marLeft w:val="0"/>
      <w:marRight w:val="0"/>
      <w:marTop w:val="0"/>
      <w:marBottom w:val="0"/>
      <w:divBdr>
        <w:top w:val="none" w:sz="0" w:space="0" w:color="auto"/>
        <w:left w:val="none" w:sz="0" w:space="0" w:color="auto"/>
        <w:bottom w:val="none" w:sz="0" w:space="0" w:color="auto"/>
        <w:right w:val="none" w:sz="0" w:space="0" w:color="auto"/>
      </w:divBdr>
      <w:divsChild>
        <w:div w:id="817041444">
          <w:marLeft w:val="144"/>
          <w:marRight w:val="0"/>
          <w:marTop w:val="0"/>
          <w:marBottom w:val="0"/>
          <w:divBdr>
            <w:top w:val="none" w:sz="0" w:space="0" w:color="auto"/>
            <w:left w:val="none" w:sz="0" w:space="0" w:color="auto"/>
            <w:bottom w:val="none" w:sz="0" w:space="0" w:color="auto"/>
            <w:right w:val="none" w:sz="0" w:space="0" w:color="auto"/>
          </w:divBdr>
        </w:div>
      </w:divsChild>
    </w:div>
    <w:div w:id="1262253913">
      <w:bodyDiv w:val="1"/>
      <w:marLeft w:val="0"/>
      <w:marRight w:val="0"/>
      <w:marTop w:val="0"/>
      <w:marBottom w:val="0"/>
      <w:divBdr>
        <w:top w:val="none" w:sz="0" w:space="0" w:color="auto"/>
        <w:left w:val="none" w:sz="0" w:space="0" w:color="auto"/>
        <w:bottom w:val="none" w:sz="0" w:space="0" w:color="auto"/>
        <w:right w:val="none" w:sz="0" w:space="0" w:color="auto"/>
      </w:divBdr>
    </w:div>
    <w:div w:id="1289583884">
      <w:bodyDiv w:val="1"/>
      <w:marLeft w:val="0"/>
      <w:marRight w:val="0"/>
      <w:marTop w:val="0"/>
      <w:marBottom w:val="0"/>
      <w:divBdr>
        <w:top w:val="none" w:sz="0" w:space="0" w:color="auto"/>
        <w:left w:val="none" w:sz="0" w:space="0" w:color="auto"/>
        <w:bottom w:val="none" w:sz="0" w:space="0" w:color="auto"/>
        <w:right w:val="none" w:sz="0" w:space="0" w:color="auto"/>
      </w:divBdr>
    </w:div>
    <w:div w:id="1300300129">
      <w:bodyDiv w:val="1"/>
      <w:marLeft w:val="0"/>
      <w:marRight w:val="0"/>
      <w:marTop w:val="0"/>
      <w:marBottom w:val="0"/>
      <w:divBdr>
        <w:top w:val="none" w:sz="0" w:space="0" w:color="auto"/>
        <w:left w:val="none" w:sz="0" w:space="0" w:color="auto"/>
        <w:bottom w:val="none" w:sz="0" w:space="0" w:color="auto"/>
        <w:right w:val="none" w:sz="0" w:space="0" w:color="auto"/>
      </w:divBdr>
    </w:div>
    <w:div w:id="1354379002">
      <w:bodyDiv w:val="1"/>
      <w:marLeft w:val="0"/>
      <w:marRight w:val="0"/>
      <w:marTop w:val="0"/>
      <w:marBottom w:val="0"/>
      <w:divBdr>
        <w:top w:val="none" w:sz="0" w:space="0" w:color="auto"/>
        <w:left w:val="none" w:sz="0" w:space="0" w:color="auto"/>
        <w:bottom w:val="none" w:sz="0" w:space="0" w:color="auto"/>
        <w:right w:val="none" w:sz="0" w:space="0" w:color="auto"/>
      </w:divBdr>
    </w:div>
    <w:div w:id="1373269979">
      <w:bodyDiv w:val="1"/>
      <w:marLeft w:val="0"/>
      <w:marRight w:val="0"/>
      <w:marTop w:val="0"/>
      <w:marBottom w:val="0"/>
      <w:divBdr>
        <w:top w:val="none" w:sz="0" w:space="0" w:color="auto"/>
        <w:left w:val="none" w:sz="0" w:space="0" w:color="auto"/>
        <w:bottom w:val="none" w:sz="0" w:space="0" w:color="auto"/>
        <w:right w:val="none" w:sz="0" w:space="0" w:color="auto"/>
      </w:divBdr>
    </w:div>
    <w:div w:id="1386102428">
      <w:bodyDiv w:val="1"/>
      <w:marLeft w:val="0"/>
      <w:marRight w:val="0"/>
      <w:marTop w:val="0"/>
      <w:marBottom w:val="0"/>
      <w:divBdr>
        <w:top w:val="none" w:sz="0" w:space="0" w:color="auto"/>
        <w:left w:val="none" w:sz="0" w:space="0" w:color="auto"/>
        <w:bottom w:val="none" w:sz="0" w:space="0" w:color="auto"/>
        <w:right w:val="none" w:sz="0" w:space="0" w:color="auto"/>
      </w:divBdr>
    </w:div>
    <w:div w:id="1395932820">
      <w:bodyDiv w:val="1"/>
      <w:marLeft w:val="0"/>
      <w:marRight w:val="0"/>
      <w:marTop w:val="0"/>
      <w:marBottom w:val="0"/>
      <w:divBdr>
        <w:top w:val="none" w:sz="0" w:space="0" w:color="auto"/>
        <w:left w:val="none" w:sz="0" w:space="0" w:color="auto"/>
        <w:bottom w:val="none" w:sz="0" w:space="0" w:color="auto"/>
        <w:right w:val="none" w:sz="0" w:space="0" w:color="auto"/>
      </w:divBdr>
    </w:div>
    <w:div w:id="1427310103">
      <w:bodyDiv w:val="1"/>
      <w:marLeft w:val="0"/>
      <w:marRight w:val="0"/>
      <w:marTop w:val="0"/>
      <w:marBottom w:val="0"/>
      <w:divBdr>
        <w:top w:val="none" w:sz="0" w:space="0" w:color="auto"/>
        <w:left w:val="none" w:sz="0" w:space="0" w:color="auto"/>
        <w:bottom w:val="none" w:sz="0" w:space="0" w:color="auto"/>
        <w:right w:val="none" w:sz="0" w:space="0" w:color="auto"/>
      </w:divBdr>
    </w:div>
    <w:div w:id="1446080189">
      <w:bodyDiv w:val="1"/>
      <w:marLeft w:val="0"/>
      <w:marRight w:val="0"/>
      <w:marTop w:val="0"/>
      <w:marBottom w:val="0"/>
      <w:divBdr>
        <w:top w:val="none" w:sz="0" w:space="0" w:color="auto"/>
        <w:left w:val="none" w:sz="0" w:space="0" w:color="auto"/>
        <w:bottom w:val="none" w:sz="0" w:space="0" w:color="auto"/>
        <w:right w:val="none" w:sz="0" w:space="0" w:color="auto"/>
      </w:divBdr>
    </w:div>
    <w:div w:id="1446385364">
      <w:bodyDiv w:val="1"/>
      <w:marLeft w:val="0"/>
      <w:marRight w:val="0"/>
      <w:marTop w:val="0"/>
      <w:marBottom w:val="0"/>
      <w:divBdr>
        <w:top w:val="none" w:sz="0" w:space="0" w:color="auto"/>
        <w:left w:val="none" w:sz="0" w:space="0" w:color="auto"/>
        <w:bottom w:val="none" w:sz="0" w:space="0" w:color="auto"/>
        <w:right w:val="none" w:sz="0" w:space="0" w:color="auto"/>
      </w:divBdr>
    </w:div>
    <w:div w:id="1451975936">
      <w:bodyDiv w:val="1"/>
      <w:marLeft w:val="0"/>
      <w:marRight w:val="0"/>
      <w:marTop w:val="0"/>
      <w:marBottom w:val="0"/>
      <w:divBdr>
        <w:top w:val="none" w:sz="0" w:space="0" w:color="auto"/>
        <w:left w:val="none" w:sz="0" w:space="0" w:color="auto"/>
        <w:bottom w:val="none" w:sz="0" w:space="0" w:color="auto"/>
        <w:right w:val="none" w:sz="0" w:space="0" w:color="auto"/>
      </w:divBdr>
    </w:div>
    <w:div w:id="1490436164">
      <w:bodyDiv w:val="1"/>
      <w:marLeft w:val="0"/>
      <w:marRight w:val="0"/>
      <w:marTop w:val="0"/>
      <w:marBottom w:val="0"/>
      <w:divBdr>
        <w:top w:val="none" w:sz="0" w:space="0" w:color="auto"/>
        <w:left w:val="none" w:sz="0" w:space="0" w:color="auto"/>
        <w:bottom w:val="none" w:sz="0" w:space="0" w:color="auto"/>
        <w:right w:val="none" w:sz="0" w:space="0" w:color="auto"/>
      </w:divBdr>
      <w:divsChild>
        <w:div w:id="1459252503">
          <w:marLeft w:val="547"/>
          <w:marRight w:val="0"/>
          <w:marTop w:val="0"/>
          <w:marBottom w:val="0"/>
          <w:divBdr>
            <w:top w:val="none" w:sz="0" w:space="0" w:color="auto"/>
            <w:left w:val="none" w:sz="0" w:space="0" w:color="auto"/>
            <w:bottom w:val="none" w:sz="0" w:space="0" w:color="auto"/>
            <w:right w:val="none" w:sz="0" w:space="0" w:color="auto"/>
          </w:divBdr>
        </w:div>
        <w:div w:id="736630797">
          <w:marLeft w:val="547"/>
          <w:marRight w:val="0"/>
          <w:marTop w:val="0"/>
          <w:marBottom w:val="0"/>
          <w:divBdr>
            <w:top w:val="none" w:sz="0" w:space="0" w:color="auto"/>
            <w:left w:val="none" w:sz="0" w:space="0" w:color="auto"/>
            <w:bottom w:val="none" w:sz="0" w:space="0" w:color="auto"/>
            <w:right w:val="none" w:sz="0" w:space="0" w:color="auto"/>
          </w:divBdr>
        </w:div>
        <w:div w:id="932084813">
          <w:marLeft w:val="547"/>
          <w:marRight w:val="0"/>
          <w:marTop w:val="0"/>
          <w:marBottom w:val="0"/>
          <w:divBdr>
            <w:top w:val="none" w:sz="0" w:space="0" w:color="auto"/>
            <w:left w:val="none" w:sz="0" w:space="0" w:color="auto"/>
            <w:bottom w:val="none" w:sz="0" w:space="0" w:color="auto"/>
            <w:right w:val="none" w:sz="0" w:space="0" w:color="auto"/>
          </w:divBdr>
        </w:div>
        <w:div w:id="810366193">
          <w:marLeft w:val="547"/>
          <w:marRight w:val="0"/>
          <w:marTop w:val="0"/>
          <w:marBottom w:val="0"/>
          <w:divBdr>
            <w:top w:val="none" w:sz="0" w:space="0" w:color="auto"/>
            <w:left w:val="none" w:sz="0" w:space="0" w:color="auto"/>
            <w:bottom w:val="none" w:sz="0" w:space="0" w:color="auto"/>
            <w:right w:val="none" w:sz="0" w:space="0" w:color="auto"/>
          </w:divBdr>
        </w:div>
        <w:div w:id="712119375">
          <w:marLeft w:val="547"/>
          <w:marRight w:val="0"/>
          <w:marTop w:val="0"/>
          <w:marBottom w:val="0"/>
          <w:divBdr>
            <w:top w:val="none" w:sz="0" w:space="0" w:color="auto"/>
            <w:left w:val="none" w:sz="0" w:space="0" w:color="auto"/>
            <w:bottom w:val="none" w:sz="0" w:space="0" w:color="auto"/>
            <w:right w:val="none" w:sz="0" w:space="0" w:color="auto"/>
          </w:divBdr>
        </w:div>
        <w:div w:id="765226954">
          <w:marLeft w:val="547"/>
          <w:marRight w:val="0"/>
          <w:marTop w:val="0"/>
          <w:marBottom w:val="0"/>
          <w:divBdr>
            <w:top w:val="none" w:sz="0" w:space="0" w:color="auto"/>
            <w:left w:val="none" w:sz="0" w:space="0" w:color="auto"/>
            <w:bottom w:val="none" w:sz="0" w:space="0" w:color="auto"/>
            <w:right w:val="none" w:sz="0" w:space="0" w:color="auto"/>
          </w:divBdr>
        </w:div>
        <w:div w:id="1341858100">
          <w:marLeft w:val="547"/>
          <w:marRight w:val="0"/>
          <w:marTop w:val="0"/>
          <w:marBottom w:val="0"/>
          <w:divBdr>
            <w:top w:val="none" w:sz="0" w:space="0" w:color="auto"/>
            <w:left w:val="none" w:sz="0" w:space="0" w:color="auto"/>
            <w:bottom w:val="none" w:sz="0" w:space="0" w:color="auto"/>
            <w:right w:val="none" w:sz="0" w:space="0" w:color="auto"/>
          </w:divBdr>
        </w:div>
      </w:divsChild>
    </w:div>
    <w:div w:id="1503086428">
      <w:bodyDiv w:val="1"/>
      <w:marLeft w:val="0"/>
      <w:marRight w:val="0"/>
      <w:marTop w:val="0"/>
      <w:marBottom w:val="0"/>
      <w:divBdr>
        <w:top w:val="none" w:sz="0" w:space="0" w:color="auto"/>
        <w:left w:val="none" w:sz="0" w:space="0" w:color="auto"/>
        <w:bottom w:val="none" w:sz="0" w:space="0" w:color="auto"/>
        <w:right w:val="none" w:sz="0" w:space="0" w:color="auto"/>
      </w:divBdr>
    </w:div>
    <w:div w:id="1541700931">
      <w:bodyDiv w:val="1"/>
      <w:marLeft w:val="0"/>
      <w:marRight w:val="0"/>
      <w:marTop w:val="0"/>
      <w:marBottom w:val="0"/>
      <w:divBdr>
        <w:top w:val="none" w:sz="0" w:space="0" w:color="auto"/>
        <w:left w:val="none" w:sz="0" w:space="0" w:color="auto"/>
        <w:bottom w:val="none" w:sz="0" w:space="0" w:color="auto"/>
        <w:right w:val="none" w:sz="0" w:space="0" w:color="auto"/>
      </w:divBdr>
    </w:div>
    <w:div w:id="1556355088">
      <w:bodyDiv w:val="1"/>
      <w:marLeft w:val="0"/>
      <w:marRight w:val="0"/>
      <w:marTop w:val="0"/>
      <w:marBottom w:val="0"/>
      <w:divBdr>
        <w:top w:val="none" w:sz="0" w:space="0" w:color="auto"/>
        <w:left w:val="none" w:sz="0" w:space="0" w:color="auto"/>
        <w:bottom w:val="none" w:sz="0" w:space="0" w:color="auto"/>
        <w:right w:val="none" w:sz="0" w:space="0" w:color="auto"/>
      </w:divBdr>
    </w:div>
    <w:div w:id="1568149700">
      <w:bodyDiv w:val="1"/>
      <w:marLeft w:val="0"/>
      <w:marRight w:val="0"/>
      <w:marTop w:val="0"/>
      <w:marBottom w:val="0"/>
      <w:divBdr>
        <w:top w:val="none" w:sz="0" w:space="0" w:color="auto"/>
        <w:left w:val="none" w:sz="0" w:space="0" w:color="auto"/>
        <w:bottom w:val="none" w:sz="0" w:space="0" w:color="auto"/>
        <w:right w:val="none" w:sz="0" w:space="0" w:color="auto"/>
      </w:divBdr>
      <w:divsChild>
        <w:div w:id="2045472826">
          <w:marLeft w:val="288"/>
          <w:marRight w:val="0"/>
          <w:marTop w:val="0"/>
          <w:marBottom w:val="0"/>
          <w:divBdr>
            <w:top w:val="none" w:sz="0" w:space="0" w:color="auto"/>
            <w:left w:val="none" w:sz="0" w:space="0" w:color="auto"/>
            <w:bottom w:val="none" w:sz="0" w:space="0" w:color="auto"/>
            <w:right w:val="none" w:sz="0" w:space="0" w:color="auto"/>
          </w:divBdr>
        </w:div>
        <w:div w:id="290987976">
          <w:marLeft w:val="288"/>
          <w:marRight w:val="0"/>
          <w:marTop w:val="0"/>
          <w:marBottom w:val="0"/>
          <w:divBdr>
            <w:top w:val="none" w:sz="0" w:space="0" w:color="auto"/>
            <w:left w:val="none" w:sz="0" w:space="0" w:color="auto"/>
            <w:bottom w:val="none" w:sz="0" w:space="0" w:color="auto"/>
            <w:right w:val="none" w:sz="0" w:space="0" w:color="auto"/>
          </w:divBdr>
        </w:div>
        <w:div w:id="1127550177">
          <w:marLeft w:val="288"/>
          <w:marRight w:val="0"/>
          <w:marTop w:val="0"/>
          <w:marBottom w:val="0"/>
          <w:divBdr>
            <w:top w:val="none" w:sz="0" w:space="0" w:color="auto"/>
            <w:left w:val="none" w:sz="0" w:space="0" w:color="auto"/>
            <w:bottom w:val="none" w:sz="0" w:space="0" w:color="auto"/>
            <w:right w:val="none" w:sz="0" w:space="0" w:color="auto"/>
          </w:divBdr>
        </w:div>
        <w:div w:id="808133705">
          <w:marLeft w:val="288"/>
          <w:marRight w:val="0"/>
          <w:marTop w:val="0"/>
          <w:marBottom w:val="0"/>
          <w:divBdr>
            <w:top w:val="none" w:sz="0" w:space="0" w:color="auto"/>
            <w:left w:val="none" w:sz="0" w:space="0" w:color="auto"/>
            <w:bottom w:val="none" w:sz="0" w:space="0" w:color="auto"/>
            <w:right w:val="none" w:sz="0" w:space="0" w:color="auto"/>
          </w:divBdr>
        </w:div>
        <w:div w:id="162430457">
          <w:marLeft w:val="288"/>
          <w:marRight w:val="0"/>
          <w:marTop w:val="0"/>
          <w:marBottom w:val="0"/>
          <w:divBdr>
            <w:top w:val="none" w:sz="0" w:space="0" w:color="auto"/>
            <w:left w:val="none" w:sz="0" w:space="0" w:color="auto"/>
            <w:bottom w:val="none" w:sz="0" w:space="0" w:color="auto"/>
            <w:right w:val="none" w:sz="0" w:space="0" w:color="auto"/>
          </w:divBdr>
        </w:div>
      </w:divsChild>
    </w:div>
    <w:div w:id="1626346768">
      <w:bodyDiv w:val="1"/>
      <w:marLeft w:val="0"/>
      <w:marRight w:val="0"/>
      <w:marTop w:val="0"/>
      <w:marBottom w:val="0"/>
      <w:divBdr>
        <w:top w:val="none" w:sz="0" w:space="0" w:color="auto"/>
        <w:left w:val="none" w:sz="0" w:space="0" w:color="auto"/>
        <w:bottom w:val="none" w:sz="0" w:space="0" w:color="auto"/>
        <w:right w:val="none" w:sz="0" w:space="0" w:color="auto"/>
      </w:divBdr>
    </w:div>
    <w:div w:id="1626617035">
      <w:bodyDiv w:val="1"/>
      <w:marLeft w:val="0"/>
      <w:marRight w:val="0"/>
      <w:marTop w:val="0"/>
      <w:marBottom w:val="0"/>
      <w:divBdr>
        <w:top w:val="none" w:sz="0" w:space="0" w:color="auto"/>
        <w:left w:val="none" w:sz="0" w:space="0" w:color="auto"/>
        <w:bottom w:val="none" w:sz="0" w:space="0" w:color="auto"/>
        <w:right w:val="none" w:sz="0" w:space="0" w:color="auto"/>
      </w:divBdr>
    </w:div>
    <w:div w:id="1639648293">
      <w:bodyDiv w:val="1"/>
      <w:marLeft w:val="0"/>
      <w:marRight w:val="0"/>
      <w:marTop w:val="0"/>
      <w:marBottom w:val="0"/>
      <w:divBdr>
        <w:top w:val="none" w:sz="0" w:space="0" w:color="auto"/>
        <w:left w:val="none" w:sz="0" w:space="0" w:color="auto"/>
        <w:bottom w:val="none" w:sz="0" w:space="0" w:color="auto"/>
        <w:right w:val="none" w:sz="0" w:space="0" w:color="auto"/>
      </w:divBdr>
    </w:div>
    <w:div w:id="1641643156">
      <w:bodyDiv w:val="1"/>
      <w:marLeft w:val="0"/>
      <w:marRight w:val="0"/>
      <w:marTop w:val="0"/>
      <w:marBottom w:val="0"/>
      <w:divBdr>
        <w:top w:val="none" w:sz="0" w:space="0" w:color="auto"/>
        <w:left w:val="none" w:sz="0" w:space="0" w:color="auto"/>
        <w:bottom w:val="none" w:sz="0" w:space="0" w:color="auto"/>
        <w:right w:val="none" w:sz="0" w:space="0" w:color="auto"/>
      </w:divBdr>
    </w:div>
    <w:div w:id="1657219866">
      <w:bodyDiv w:val="1"/>
      <w:marLeft w:val="0"/>
      <w:marRight w:val="0"/>
      <w:marTop w:val="0"/>
      <w:marBottom w:val="0"/>
      <w:divBdr>
        <w:top w:val="none" w:sz="0" w:space="0" w:color="auto"/>
        <w:left w:val="none" w:sz="0" w:space="0" w:color="auto"/>
        <w:bottom w:val="none" w:sz="0" w:space="0" w:color="auto"/>
        <w:right w:val="none" w:sz="0" w:space="0" w:color="auto"/>
      </w:divBdr>
    </w:div>
    <w:div w:id="1671247775">
      <w:bodyDiv w:val="1"/>
      <w:marLeft w:val="0"/>
      <w:marRight w:val="0"/>
      <w:marTop w:val="0"/>
      <w:marBottom w:val="0"/>
      <w:divBdr>
        <w:top w:val="none" w:sz="0" w:space="0" w:color="auto"/>
        <w:left w:val="none" w:sz="0" w:space="0" w:color="auto"/>
        <w:bottom w:val="none" w:sz="0" w:space="0" w:color="auto"/>
        <w:right w:val="none" w:sz="0" w:space="0" w:color="auto"/>
      </w:divBdr>
    </w:div>
    <w:div w:id="1676568071">
      <w:bodyDiv w:val="1"/>
      <w:marLeft w:val="0"/>
      <w:marRight w:val="0"/>
      <w:marTop w:val="0"/>
      <w:marBottom w:val="0"/>
      <w:divBdr>
        <w:top w:val="none" w:sz="0" w:space="0" w:color="auto"/>
        <w:left w:val="none" w:sz="0" w:space="0" w:color="auto"/>
        <w:bottom w:val="none" w:sz="0" w:space="0" w:color="auto"/>
        <w:right w:val="none" w:sz="0" w:space="0" w:color="auto"/>
      </w:divBdr>
      <w:divsChild>
        <w:div w:id="1408070803">
          <w:marLeft w:val="144"/>
          <w:marRight w:val="0"/>
          <w:marTop w:val="0"/>
          <w:marBottom w:val="0"/>
          <w:divBdr>
            <w:top w:val="none" w:sz="0" w:space="0" w:color="auto"/>
            <w:left w:val="none" w:sz="0" w:space="0" w:color="auto"/>
            <w:bottom w:val="none" w:sz="0" w:space="0" w:color="auto"/>
            <w:right w:val="none" w:sz="0" w:space="0" w:color="auto"/>
          </w:divBdr>
        </w:div>
      </w:divsChild>
    </w:div>
    <w:div w:id="1707413814">
      <w:bodyDiv w:val="1"/>
      <w:marLeft w:val="0"/>
      <w:marRight w:val="0"/>
      <w:marTop w:val="0"/>
      <w:marBottom w:val="0"/>
      <w:divBdr>
        <w:top w:val="none" w:sz="0" w:space="0" w:color="auto"/>
        <w:left w:val="none" w:sz="0" w:space="0" w:color="auto"/>
        <w:bottom w:val="none" w:sz="0" w:space="0" w:color="auto"/>
        <w:right w:val="none" w:sz="0" w:space="0" w:color="auto"/>
      </w:divBdr>
    </w:div>
    <w:div w:id="1716001271">
      <w:bodyDiv w:val="1"/>
      <w:marLeft w:val="0"/>
      <w:marRight w:val="0"/>
      <w:marTop w:val="0"/>
      <w:marBottom w:val="0"/>
      <w:divBdr>
        <w:top w:val="none" w:sz="0" w:space="0" w:color="auto"/>
        <w:left w:val="none" w:sz="0" w:space="0" w:color="auto"/>
        <w:bottom w:val="none" w:sz="0" w:space="0" w:color="auto"/>
        <w:right w:val="none" w:sz="0" w:space="0" w:color="auto"/>
      </w:divBdr>
    </w:div>
    <w:div w:id="1762098406">
      <w:bodyDiv w:val="1"/>
      <w:marLeft w:val="0"/>
      <w:marRight w:val="0"/>
      <w:marTop w:val="0"/>
      <w:marBottom w:val="0"/>
      <w:divBdr>
        <w:top w:val="none" w:sz="0" w:space="0" w:color="auto"/>
        <w:left w:val="none" w:sz="0" w:space="0" w:color="auto"/>
        <w:bottom w:val="none" w:sz="0" w:space="0" w:color="auto"/>
        <w:right w:val="none" w:sz="0" w:space="0" w:color="auto"/>
      </w:divBdr>
    </w:div>
    <w:div w:id="1766805228">
      <w:bodyDiv w:val="1"/>
      <w:marLeft w:val="0"/>
      <w:marRight w:val="0"/>
      <w:marTop w:val="0"/>
      <w:marBottom w:val="0"/>
      <w:divBdr>
        <w:top w:val="none" w:sz="0" w:space="0" w:color="auto"/>
        <w:left w:val="none" w:sz="0" w:space="0" w:color="auto"/>
        <w:bottom w:val="none" w:sz="0" w:space="0" w:color="auto"/>
        <w:right w:val="none" w:sz="0" w:space="0" w:color="auto"/>
      </w:divBdr>
      <w:divsChild>
        <w:div w:id="6753630">
          <w:marLeft w:val="274"/>
          <w:marRight w:val="0"/>
          <w:marTop w:val="0"/>
          <w:marBottom w:val="0"/>
          <w:divBdr>
            <w:top w:val="none" w:sz="0" w:space="0" w:color="auto"/>
            <w:left w:val="none" w:sz="0" w:space="0" w:color="auto"/>
            <w:bottom w:val="none" w:sz="0" w:space="0" w:color="auto"/>
            <w:right w:val="none" w:sz="0" w:space="0" w:color="auto"/>
          </w:divBdr>
        </w:div>
      </w:divsChild>
    </w:div>
    <w:div w:id="1770930795">
      <w:bodyDiv w:val="1"/>
      <w:marLeft w:val="0"/>
      <w:marRight w:val="0"/>
      <w:marTop w:val="0"/>
      <w:marBottom w:val="0"/>
      <w:divBdr>
        <w:top w:val="none" w:sz="0" w:space="0" w:color="auto"/>
        <w:left w:val="none" w:sz="0" w:space="0" w:color="auto"/>
        <w:bottom w:val="none" w:sz="0" w:space="0" w:color="auto"/>
        <w:right w:val="none" w:sz="0" w:space="0" w:color="auto"/>
      </w:divBdr>
    </w:div>
    <w:div w:id="1788547786">
      <w:bodyDiv w:val="1"/>
      <w:marLeft w:val="0"/>
      <w:marRight w:val="0"/>
      <w:marTop w:val="0"/>
      <w:marBottom w:val="0"/>
      <w:divBdr>
        <w:top w:val="none" w:sz="0" w:space="0" w:color="auto"/>
        <w:left w:val="none" w:sz="0" w:space="0" w:color="auto"/>
        <w:bottom w:val="none" w:sz="0" w:space="0" w:color="auto"/>
        <w:right w:val="none" w:sz="0" w:space="0" w:color="auto"/>
      </w:divBdr>
    </w:div>
    <w:div w:id="1791894497">
      <w:bodyDiv w:val="1"/>
      <w:marLeft w:val="0"/>
      <w:marRight w:val="0"/>
      <w:marTop w:val="0"/>
      <w:marBottom w:val="0"/>
      <w:divBdr>
        <w:top w:val="none" w:sz="0" w:space="0" w:color="auto"/>
        <w:left w:val="none" w:sz="0" w:space="0" w:color="auto"/>
        <w:bottom w:val="none" w:sz="0" w:space="0" w:color="auto"/>
        <w:right w:val="none" w:sz="0" w:space="0" w:color="auto"/>
      </w:divBdr>
    </w:div>
    <w:div w:id="1829512991">
      <w:bodyDiv w:val="1"/>
      <w:marLeft w:val="0"/>
      <w:marRight w:val="0"/>
      <w:marTop w:val="0"/>
      <w:marBottom w:val="0"/>
      <w:divBdr>
        <w:top w:val="none" w:sz="0" w:space="0" w:color="auto"/>
        <w:left w:val="none" w:sz="0" w:space="0" w:color="auto"/>
        <w:bottom w:val="none" w:sz="0" w:space="0" w:color="auto"/>
        <w:right w:val="none" w:sz="0" w:space="0" w:color="auto"/>
      </w:divBdr>
    </w:div>
    <w:div w:id="1829904492">
      <w:bodyDiv w:val="1"/>
      <w:marLeft w:val="0"/>
      <w:marRight w:val="0"/>
      <w:marTop w:val="0"/>
      <w:marBottom w:val="0"/>
      <w:divBdr>
        <w:top w:val="none" w:sz="0" w:space="0" w:color="auto"/>
        <w:left w:val="none" w:sz="0" w:space="0" w:color="auto"/>
        <w:bottom w:val="none" w:sz="0" w:space="0" w:color="auto"/>
        <w:right w:val="none" w:sz="0" w:space="0" w:color="auto"/>
      </w:divBdr>
    </w:div>
    <w:div w:id="1834301452">
      <w:bodyDiv w:val="1"/>
      <w:marLeft w:val="0"/>
      <w:marRight w:val="0"/>
      <w:marTop w:val="0"/>
      <w:marBottom w:val="0"/>
      <w:divBdr>
        <w:top w:val="none" w:sz="0" w:space="0" w:color="auto"/>
        <w:left w:val="none" w:sz="0" w:space="0" w:color="auto"/>
        <w:bottom w:val="none" w:sz="0" w:space="0" w:color="auto"/>
        <w:right w:val="none" w:sz="0" w:space="0" w:color="auto"/>
      </w:divBdr>
    </w:div>
    <w:div w:id="1856267370">
      <w:bodyDiv w:val="1"/>
      <w:marLeft w:val="0"/>
      <w:marRight w:val="0"/>
      <w:marTop w:val="0"/>
      <w:marBottom w:val="0"/>
      <w:divBdr>
        <w:top w:val="none" w:sz="0" w:space="0" w:color="auto"/>
        <w:left w:val="none" w:sz="0" w:space="0" w:color="auto"/>
        <w:bottom w:val="none" w:sz="0" w:space="0" w:color="auto"/>
        <w:right w:val="none" w:sz="0" w:space="0" w:color="auto"/>
      </w:divBdr>
      <w:divsChild>
        <w:div w:id="1517620746">
          <w:marLeft w:val="547"/>
          <w:marRight w:val="0"/>
          <w:marTop w:val="0"/>
          <w:marBottom w:val="0"/>
          <w:divBdr>
            <w:top w:val="none" w:sz="0" w:space="0" w:color="auto"/>
            <w:left w:val="none" w:sz="0" w:space="0" w:color="auto"/>
            <w:bottom w:val="none" w:sz="0" w:space="0" w:color="auto"/>
            <w:right w:val="none" w:sz="0" w:space="0" w:color="auto"/>
          </w:divBdr>
        </w:div>
        <w:div w:id="445003894">
          <w:marLeft w:val="547"/>
          <w:marRight w:val="0"/>
          <w:marTop w:val="0"/>
          <w:marBottom w:val="0"/>
          <w:divBdr>
            <w:top w:val="none" w:sz="0" w:space="0" w:color="auto"/>
            <w:left w:val="none" w:sz="0" w:space="0" w:color="auto"/>
            <w:bottom w:val="none" w:sz="0" w:space="0" w:color="auto"/>
            <w:right w:val="none" w:sz="0" w:space="0" w:color="auto"/>
          </w:divBdr>
        </w:div>
        <w:div w:id="673067263">
          <w:marLeft w:val="547"/>
          <w:marRight w:val="0"/>
          <w:marTop w:val="0"/>
          <w:marBottom w:val="0"/>
          <w:divBdr>
            <w:top w:val="none" w:sz="0" w:space="0" w:color="auto"/>
            <w:left w:val="none" w:sz="0" w:space="0" w:color="auto"/>
            <w:bottom w:val="none" w:sz="0" w:space="0" w:color="auto"/>
            <w:right w:val="none" w:sz="0" w:space="0" w:color="auto"/>
          </w:divBdr>
        </w:div>
        <w:div w:id="800423486">
          <w:marLeft w:val="547"/>
          <w:marRight w:val="0"/>
          <w:marTop w:val="0"/>
          <w:marBottom w:val="0"/>
          <w:divBdr>
            <w:top w:val="none" w:sz="0" w:space="0" w:color="auto"/>
            <w:left w:val="none" w:sz="0" w:space="0" w:color="auto"/>
            <w:bottom w:val="none" w:sz="0" w:space="0" w:color="auto"/>
            <w:right w:val="none" w:sz="0" w:space="0" w:color="auto"/>
          </w:divBdr>
        </w:div>
        <w:div w:id="1175074538">
          <w:marLeft w:val="547"/>
          <w:marRight w:val="0"/>
          <w:marTop w:val="0"/>
          <w:marBottom w:val="0"/>
          <w:divBdr>
            <w:top w:val="none" w:sz="0" w:space="0" w:color="auto"/>
            <w:left w:val="none" w:sz="0" w:space="0" w:color="auto"/>
            <w:bottom w:val="none" w:sz="0" w:space="0" w:color="auto"/>
            <w:right w:val="none" w:sz="0" w:space="0" w:color="auto"/>
          </w:divBdr>
        </w:div>
        <w:div w:id="1348632086">
          <w:marLeft w:val="547"/>
          <w:marRight w:val="0"/>
          <w:marTop w:val="0"/>
          <w:marBottom w:val="0"/>
          <w:divBdr>
            <w:top w:val="none" w:sz="0" w:space="0" w:color="auto"/>
            <w:left w:val="none" w:sz="0" w:space="0" w:color="auto"/>
            <w:bottom w:val="none" w:sz="0" w:space="0" w:color="auto"/>
            <w:right w:val="none" w:sz="0" w:space="0" w:color="auto"/>
          </w:divBdr>
        </w:div>
        <w:div w:id="760370364">
          <w:marLeft w:val="547"/>
          <w:marRight w:val="0"/>
          <w:marTop w:val="0"/>
          <w:marBottom w:val="0"/>
          <w:divBdr>
            <w:top w:val="none" w:sz="0" w:space="0" w:color="auto"/>
            <w:left w:val="none" w:sz="0" w:space="0" w:color="auto"/>
            <w:bottom w:val="none" w:sz="0" w:space="0" w:color="auto"/>
            <w:right w:val="none" w:sz="0" w:space="0" w:color="auto"/>
          </w:divBdr>
        </w:div>
        <w:div w:id="1368798054">
          <w:marLeft w:val="547"/>
          <w:marRight w:val="0"/>
          <w:marTop w:val="0"/>
          <w:marBottom w:val="0"/>
          <w:divBdr>
            <w:top w:val="none" w:sz="0" w:space="0" w:color="auto"/>
            <w:left w:val="none" w:sz="0" w:space="0" w:color="auto"/>
            <w:bottom w:val="none" w:sz="0" w:space="0" w:color="auto"/>
            <w:right w:val="none" w:sz="0" w:space="0" w:color="auto"/>
          </w:divBdr>
        </w:div>
        <w:div w:id="1555772112">
          <w:marLeft w:val="547"/>
          <w:marRight w:val="0"/>
          <w:marTop w:val="0"/>
          <w:marBottom w:val="0"/>
          <w:divBdr>
            <w:top w:val="none" w:sz="0" w:space="0" w:color="auto"/>
            <w:left w:val="none" w:sz="0" w:space="0" w:color="auto"/>
            <w:bottom w:val="none" w:sz="0" w:space="0" w:color="auto"/>
            <w:right w:val="none" w:sz="0" w:space="0" w:color="auto"/>
          </w:divBdr>
        </w:div>
      </w:divsChild>
    </w:div>
    <w:div w:id="1909804829">
      <w:bodyDiv w:val="1"/>
      <w:marLeft w:val="0"/>
      <w:marRight w:val="0"/>
      <w:marTop w:val="0"/>
      <w:marBottom w:val="0"/>
      <w:divBdr>
        <w:top w:val="none" w:sz="0" w:space="0" w:color="auto"/>
        <w:left w:val="none" w:sz="0" w:space="0" w:color="auto"/>
        <w:bottom w:val="none" w:sz="0" w:space="0" w:color="auto"/>
        <w:right w:val="none" w:sz="0" w:space="0" w:color="auto"/>
      </w:divBdr>
      <w:divsChild>
        <w:div w:id="1431975403">
          <w:marLeft w:val="288"/>
          <w:marRight w:val="0"/>
          <w:marTop w:val="60"/>
          <w:marBottom w:val="0"/>
          <w:divBdr>
            <w:top w:val="none" w:sz="0" w:space="0" w:color="auto"/>
            <w:left w:val="none" w:sz="0" w:space="0" w:color="auto"/>
            <w:bottom w:val="none" w:sz="0" w:space="0" w:color="auto"/>
            <w:right w:val="none" w:sz="0" w:space="0" w:color="auto"/>
          </w:divBdr>
        </w:div>
        <w:div w:id="234896234">
          <w:marLeft w:val="288"/>
          <w:marRight w:val="0"/>
          <w:marTop w:val="60"/>
          <w:marBottom w:val="0"/>
          <w:divBdr>
            <w:top w:val="none" w:sz="0" w:space="0" w:color="auto"/>
            <w:left w:val="none" w:sz="0" w:space="0" w:color="auto"/>
            <w:bottom w:val="none" w:sz="0" w:space="0" w:color="auto"/>
            <w:right w:val="none" w:sz="0" w:space="0" w:color="auto"/>
          </w:divBdr>
        </w:div>
        <w:div w:id="1791119672">
          <w:marLeft w:val="288"/>
          <w:marRight w:val="0"/>
          <w:marTop w:val="60"/>
          <w:marBottom w:val="0"/>
          <w:divBdr>
            <w:top w:val="none" w:sz="0" w:space="0" w:color="auto"/>
            <w:left w:val="none" w:sz="0" w:space="0" w:color="auto"/>
            <w:bottom w:val="none" w:sz="0" w:space="0" w:color="auto"/>
            <w:right w:val="none" w:sz="0" w:space="0" w:color="auto"/>
          </w:divBdr>
        </w:div>
        <w:div w:id="1597058889">
          <w:marLeft w:val="288"/>
          <w:marRight w:val="0"/>
          <w:marTop w:val="60"/>
          <w:marBottom w:val="0"/>
          <w:divBdr>
            <w:top w:val="none" w:sz="0" w:space="0" w:color="auto"/>
            <w:left w:val="none" w:sz="0" w:space="0" w:color="auto"/>
            <w:bottom w:val="none" w:sz="0" w:space="0" w:color="auto"/>
            <w:right w:val="none" w:sz="0" w:space="0" w:color="auto"/>
          </w:divBdr>
        </w:div>
        <w:div w:id="202718886">
          <w:marLeft w:val="288"/>
          <w:marRight w:val="0"/>
          <w:marTop w:val="60"/>
          <w:marBottom w:val="0"/>
          <w:divBdr>
            <w:top w:val="none" w:sz="0" w:space="0" w:color="auto"/>
            <w:left w:val="none" w:sz="0" w:space="0" w:color="auto"/>
            <w:bottom w:val="none" w:sz="0" w:space="0" w:color="auto"/>
            <w:right w:val="none" w:sz="0" w:space="0" w:color="auto"/>
          </w:divBdr>
        </w:div>
      </w:divsChild>
    </w:div>
    <w:div w:id="1982155309">
      <w:bodyDiv w:val="1"/>
      <w:marLeft w:val="0"/>
      <w:marRight w:val="0"/>
      <w:marTop w:val="0"/>
      <w:marBottom w:val="0"/>
      <w:divBdr>
        <w:top w:val="none" w:sz="0" w:space="0" w:color="auto"/>
        <w:left w:val="none" w:sz="0" w:space="0" w:color="auto"/>
        <w:bottom w:val="none" w:sz="0" w:space="0" w:color="auto"/>
        <w:right w:val="none" w:sz="0" w:space="0" w:color="auto"/>
      </w:divBdr>
    </w:div>
    <w:div w:id="2000380083">
      <w:bodyDiv w:val="1"/>
      <w:marLeft w:val="0"/>
      <w:marRight w:val="0"/>
      <w:marTop w:val="0"/>
      <w:marBottom w:val="0"/>
      <w:divBdr>
        <w:top w:val="none" w:sz="0" w:space="0" w:color="auto"/>
        <w:left w:val="none" w:sz="0" w:space="0" w:color="auto"/>
        <w:bottom w:val="none" w:sz="0" w:space="0" w:color="auto"/>
        <w:right w:val="none" w:sz="0" w:space="0" w:color="auto"/>
      </w:divBdr>
    </w:div>
    <w:div w:id="2001612991">
      <w:bodyDiv w:val="1"/>
      <w:marLeft w:val="0"/>
      <w:marRight w:val="0"/>
      <w:marTop w:val="0"/>
      <w:marBottom w:val="0"/>
      <w:divBdr>
        <w:top w:val="none" w:sz="0" w:space="0" w:color="auto"/>
        <w:left w:val="none" w:sz="0" w:space="0" w:color="auto"/>
        <w:bottom w:val="none" w:sz="0" w:space="0" w:color="auto"/>
        <w:right w:val="none" w:sz="0" w:space="0" w:color="auto"/>
      </w:divBdr>
    </w:div>
    <w:div w:id="2004970034">
      <w:bodyDiv w:val="1"/>
      <w:marLeft w:val="0"/>
      <w:marRight w:val="0"/>
      <w:marTop w:val="0"/>
      <w:marBottom w:val="0"/>
      <w:divBdr>
        <w:top w:val="none" w:sz="0" w:space="0" w:color="auto"/>
        <w:left w:val="none" w:sz="0" w:space="0" w:color="auto"/>
        <w:bottom w:val="none" w:sz="0" w:space="0" w:color="auto"/>
        <w:right w:val="none" w:sz="0" w:space="0" w:color="auto"/>
      </w:divBdr>
    </w:div>
    <w:div w:id="2012294799">
      <w:bodyDiv w:val="1"/>
      <w:marLeft w:val="0"/>
      <w:marRight w:val="0"/>
      <w:marTop w:val="0"/>
      <w:marBottom w:val="0"/>
      <w:divBdr>
        <w:top w:val="none" w:sz="0" w:space="0" w:color="auto"/>
        <w:left w:val="none" w:sz="0" w:space="0" w:color="auto"/>
        <w:bottom w:val="none" w:sz="0" w:space="0" w:color="auto"/>
        <w:right w:val="none" w:sz="0" w:space="0" w:color="auto"/>
      </w:divBdr>
    </w:div>
    <w:div w:id="2015954234">
      <w:bodyDiv w:val="1"/>
      <w:marLeft w:val="0"/>
      <w:marRight w:val="0"/>
      <w:marTop w:val="0"/>
      <w:marBottom w:val="0"/>
      <w:divBdr>
        <w:top w:val="none" w:sz="0" w:space="0" w:color="auto"/>
        <w:left w:val="none" w:sz="0" w:space="0" w:color="auto"/>
        <w:bottom w:val="none" w:sz="0" w:space="0" w:color="auto"/>
        <w:right w:val="none" w:sz="0" w:space="0" w:color="auto"/>
      </w:divBdr>
    </w:div>
    <w:div w:id="2058386018">
      <w:bodyDiv w:val="1"/>
      <w:marLeft w:val="0"/>
      <w:marRight w:val="0"/>
      <w:marTop w:val="0"/>
      <w:marBottom w:val="0"/>
      <w:divBdr>
        <w:top w:val="none" w:sz="0" w:space="0" w:color="auto"/>
        <w:left w:val="none" w:sz="0" w:space="0" w:color="auto"/>
        <w:bottom w:val="none" w:sz="0" w:space="0" w:color="auto"/>
        <w:right w:val="none" w:sz="0" w:space="0" w:color="auto"/>
      </w:divBdr>
    </w:div>
    <w:div w:id="2131313638">
      <w:bodyDiv w:val="1"/>
      <w:marLeft w:val="0"/>
      <w:marRight w:val="0"/>
      <w:marTop w:val="0"/>
      <w:marBottom w:val="0"/>
      <w:divBdr>
        <w:top w:val="none" w:sz="0" w:space="0" w:color="auto"/>
        <w:left w:val="none" w:sz="0" w:space="0" w:color="auto"/>
        <w:bottom w:val="none" w:sz="0" w:space="0" w:color="auto"/>
        <w:right w:val="none" w:sz="0" w:space="0" w:color="auto"/>
      </w:divBdr>
    </w:div>
    <w:div w:id="214449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498ED-4E61-4D2B-B1AD-89BB7363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12409</Words>
  <Characters>105387</Characters>
  <Application>Microsoft Office Word</Application>
  <DocSecurity>0</DocSecurity>
  <Lines>878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АПРФ</Company>
  <LinksUpToDate>false</LinksUpToDate>
  <CharactersWithSpaces>117561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 С.Н</dc:creator>
  <cp:lastModifiedBy>DEFUSR</cp:lastModifiedBy>
  <cp:revision>3</cp:revision>
  <cp:lastPrinted>2017-02-27T09:50:00Z</cp:lastPrinted>
  <dcterms:created xsi:type="dcterms:W3CDTF">2017-03-01T15:10:00Z</dcterms:created>
  <dcterms:modified xsi:type="dcterms:W3CDTF">2017-03-02T13:20:00Z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